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49875A3" w14:textId="77777777" w:rsidR="005C75BA" w:rsidRDefault="00000000">
      <w:pPr>
        <w:spacing w:after="1400"/>
      </w:pPr>
      <w:r>
        <w:rPr>
          <w:noProof/>
        </w:rPr>
        <w:drawing>
          <wp:inline distT="0" distB="0" distL="0" distR="0" wp14:anchorId="266611EA" wp14:editId="34C9FD66">
            <wp:extent cx="1200150" cy="11144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7"/>
                    <a:srcRect/>
                    <a:stretch>
                      <a:fillRect/>
                    </a:stretch>
                  </pic:blipFill>
                  <pic:spPr bwMode="auto">
                    <a:xfrm>
                      <a:off x="0" y="0"/>
                      <a:ext cx="1200150" cy="1114425"/>
                    </a:xfrm>
                    <a:prstGeom prst="rect">
                      <a:avLst/>
                    </a:prstGeom>
                  </pic:spPr>
                </pic:pic>
              </a:graphicData>
            </a:graphic>
          </wp:inline>
        </w:drawing>
      </w:r>
    </w:p>
    <w:p w14:paraId="27E5CDAD" w14:textId="77777777" w:rsidR="00781469" w:rsidRDefault="00000000">
      <w:pPr>
        <w:pStyle w:val="Label"/>
      </w:pPr>
      <w:r>
        <w:t xml:space="preserve">Starter </w:t>
      </w:r>
      <w:proofErr w:type="gramStart"/>
      <w:r>
        <w:t>Training  ·</w:t>
      </w:r>
      <w:proofErr w:type="gramEnd"/>
      <w:r>
        <w:t xml:space="preserve">  Start Here</w:t>
      </w:r>
    </w:p>
    <w:p w14:paraId="3610290F" w14:textId="77777777" w:rsidR="00781469" w:rsidRDefault="00000000">
      <w:pPr>
        <w:pStyle w:val="Title"/>
      </w:pPr>
      <w:r>
        <w:t>Start Here</w:t>
      </w:r>
    </w:p>
    <w:p w14:paraId="2503FBAB" w14:textId="77777777" w:rsidR="00781469" w:rsidRDefault="00000000">
      <w:pPr>
        <w:pStyle w:val="Subtitle"/>
      </w:pPr>
      <w:r>
        <w:t>Running Starter Training at your dealership. Seven files, one opening from the top, and one person on your own payroll to run it.</w:t>
      </w:r>
    </w:p>
    <w:p w14:paraId="24DA9315" w14:textId="77777777" w:rsidR="00781469" w:rsidRDefault="00000000">
      <w:pPr>
        <w:spacing w:before="240"/>
      </w:pPr>
      <w:r>
        <w:rPr>
          <w:color w:val="4A5468"/>
        </w:rPr>
        <w:t xml:space="preserve">Version </w:t>
      </w:r>
      <w:proofErr w:type="gramStart"/>
      <w:r>
        <w:rPr>
          <w:color w:val="4A5468"/>
        </w:rPr>
        <w:t>3.0  ·</w:t>
      </w:r>
      <w:proofErr w:type="gramEnd"/>
      <w:r>
        <w:rPr>
          <w:color w:val="4A5468"/>
        </w:rPr>
        <w:t xml:space="preserve">  September 2026</w:t>
      </w:r>
    </w:p>
    <w:p w14:paraId="70495CCD" w14:textId="77777777" w:rsidR="00781469" w:rsidRDefault="00781469">
      <w:pPr>
        <w:spacing w:before="4200"/>
      </w:pPr>
    </w:p>
    <w:p w14:paraId="497A0BF3" w14:textId="77777777" w:rsidR="00781469" w:rsidRDefault="00000000">
      <w:pPr>
        <w:pStyle w:val="Small"/>
      </w:pPr>
      <w:r>
        <w:t xml:space="preserve">AI Growth </w:t>
      </w:r>
      <w:proofErr w:type="gramStart"/>
      <w:r>
        <w:t>Partners  ·</w:t>
      </w:r>
      <w:proofErr w:type="gramEnd"/>
      <w:r>
        <w:t xml:space="preserve">  aigrowthpartners.net</w:t>
      </w:r>
    </w:p>
    <w:p w14:paraId="6A293D45" w14:textId="77777777" w:rsidR="00781469" w:rsidRDefault="00000000">
      <w:r>
        <w:br w:type="page"/>
      </w:r>
    </w:p>
    <w:p w14:paraId="4B2071A8" w14:textId="77777777" w:rsidR="00781469" w:rsidRDefault="00000000">
      <w:pPr>
        <w:pStyle w:val="Label"/>
      </w:pPr>
      <w:r>
        <w:lastRenderedPageBreak/>
        <w:t>AI as Your Practical Work Assistant</w:t>
      </w:r>
    </w:p>
    <w:p w14:paraId="36B521F5" w14:textId="77777777" w:rsidR="00781469" w:rsidRDefault="00000000">
      <w:pPr>
        <w:pStyle w:val="Heading1"/>
      </w:pPr>
      <w:r>
        <w:t>What this is</w:t>
      </w:r>
    </w:p>
    <w:p w14:paraId="5DE48B5E" w14:textId="77777777" w:rsidR="00781469" w:rsidRDefault="00000000">
      <w:r>
        <w:t>You do not need an outside trainer, new software, an IT project, or a connection to your ERP. Everything here is built so that someone already working for you can deliver a solid 75-minute session to your own people.</w:t>
      </w:r>
    </w:p>
    <w:p w14:paraId="23C38D69" w14:textId="77777777" w:rsidR="00781469" w:rsidRDefault="00000000">
      <w:pPr>
        <w:pStyle w:val="Heading2"/>
      </w:pPr>
      <w:r>
        <w:t>What is in the folder</w:t>
      </w:r>
    </w:p>
    <w:tbl>
      <w:tblPr>
        <w:tblStyle w:val="AIGPTable"/>
        <w:tblW w:w="9360" w:type="dxa"/>
        <w:tblInd w:w="0" w:type="dxa"/>
        <w:tblLayout w:type="fixed"/>
        <w:tblLook w:val="0420" w:firstRow="1" w:lastRow="0" w:firstColumn="0" w:lastColumn="0" w:noHBand="0" w:noVBand="1"/>
      </w:tblPr>
      <w:tblGrid>
        <w:gridCol w:w="2300"/>
        <w:gridCol w:w="4660"/>
        <w:gridCol w:w="2400"/>
      </w:tblGrid>
      <w:tr w:rsidR="00781469" w14:paraId="0DBF4610" w14:textId="77777777" w:rsidTr="00781469">
        <w:trPr>
          <w:cnfStyle w:val="100000000000" w:firstRow="1" w:lastRow="0" w:firstColumn="0" w:lastColumn="0" w:oddVBand="0" w:evenVBand="0" w:oddHBand="0" w:evenHBand="0" w:firstRowFirstColumn="0" w:firstRowLastColumn="0" w:lastRowFirstColumn="0" w:lastRowLastColumn="0"/>
          <w:cantSplit/>
          <w:tblHeader/>
        </w:trPr>
        <w:tc>
          <w:tcPr>
            <w:tcW w:w="2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014BD14" w14:textId="77777777" w:rsidR="00781469" w:rsidRDefault="00000000">
            <w:pPr>
              <w:pStyle w:val="TableText"/>
              <w:keepNext/>
            </w:pPr>
            <w:r>
              <w:rPr>
                <w:bCs/>
              </w:rPr>
              <w:t>File</w:t>
            </w:r>
          </w:p>
        </w:tc>
        <w:tc>
          <w:tcPr>
            <w:tcW w:w="4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6A66A20" w14:textId="77777777" w:rsidR="00781469" w:rsidRDefault="00000000">
            <w:pPr>
              <w:pStyle w:val="TableText"/>
              <w:keepNext/>
            </w:pPr>
            <w:r>
              <w:rPr>
                <w:bCs/>
              </w:rPr>
              <w:t>What it is for</w:t>
            </w:r>
          </w:p>
        </w:tc>
        <w:tc>
          <w:tcPr>
            <w:tcW w:w="24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94240DD" w14:textId="77777777" w:rsidR="00781469" w:rsidRDefault="00000000">
            <w:pPr>
              <w:pStyle w:val="TableText"/>
              <w:keepNext/>
            </w:pPr>
            <w:r>
              <w:rPr>
                <w:bCs/>
              </w:rPr>
              <w:t>Who needs it</w:t>
            </w:r>
          </w:p>
        </w:tc>
      </w:tr>
      <w:tr w:rsidR="00781469" w14:paraId="2DE55B67" w14:textId="77777777" w:rsidTr="00781469">
        <w:trPr>
          <w:cantSplit/>
        </w:trPr>
        <w:tc>
          <w:tcPr>
            <w:tcW w:w="2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DEF9D3D" w14:textId="77777777" w:rsidR="00781469" w:rsidRDefault="00000000">
            <w:pPr>
              <w:pStyle w:val="TableText"/>
              <w:keepNext/>
            </w:pPr>
            <w:r>
              <w:rPr>
                <w:b/>
                <w:bCs/>
              </w:rPr>
              <w:t>00 Start Here</w:t>
            </w:r>
          </w:p>
        </w:tc>
        <w:tc>
          <w:tcPr>
            <w:tcW w:w="4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C702DA9" w14:textId="77777777" w:rsidR="00781469" w:rsidRDefault="00000000">
            <w:pPr>
              <w:pStyle w:val="TableText"/>
              <w:keepNext/>
            </w:pPr>
            <w:r>
              <w:t>This page. What is here and how to run it.</w:t>
            </w:r>
          </w:p>
        </w:tc>
        <w:tc>
          <w:tcPr>
            <w:tcW w:w="24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6949A04" w14:textId="77777777" w:rsidR="00781469" w:rsidRDefault="00000000">
            <w:pPr>
              <w:pStyle w:val="TableText"/>
              <w:keepNext/>
            </w:pPr>
            <w:r>
              <w:t>Owner or GM</w:t>
            </w:r>
          </w:p>
        </w:tc>
      </w:tr>
      <w:tr w:rsidR="00781469" w14:paraId="504E2138" w14:textId="77777777" w:rsidTr="00781469">
        <w:trPr>
          <w:cnfStyle w:val="000000010000" w:firstRow="0" w:lastRow="0" w:firstColumn="0" w:lastColumn="0" w:oddVBand="0" w:evenVBand="0" w:oddHBand="0" w:evenHBand="1" w:firstRowFirstColumn="0" w:firstRowLastColumn="0" w:lastRowFirstColumn="0" w:lastRowLastColumn="0"/>
          <w:cantSplit/>
        </w:trPr>
        <w:tc>
          <w:tcPr>
            <w:tcW w:w="2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2F050FD" w14:textId="77777777" w:rsidR="00781469" w:rsidRDefault="00000000">
            <w:pPr>
              <w:pStyle w:val="TableText"/>
              <w:keepNext/>
            </w:pPr>
            <w:r>
              <w:rPr>
                <w:b/>
                <w:bCs/>
              </w:rPr>
              <w:t>01 Facilitator Guide</w:t>
            </w:r>
          </w:p>
        </w:tc>
        <w:tc>
          <w:tcPr>
            <w:tcW w:w="4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85FDA31" w14:textId="77777777" w:rsidR="00781469" w:rsidRDefault="00000000">
            <w:pPr>
              <w:pStyle w:val="TableText"/>
              <w:keepNext/>
            </w:pPr>
            <w:r>
              <w:t>Run sheets, slide-by-slide notes, likely questions. Read this first. Everything else follows from it.</w:t>
            </w:r>
          </w:p>
        </w:tc>
        <w:tc>
          <w:tcPr>
            <w:tcW w:w="24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042734D" w14:textId="77777777" w:rsidR="00781469" w:rsidRDefault="00000000">
            <w:pPr>
              <w:pStyle w:val="TableText"/>
              <w:keepNext/>
            </w:pPr>
            <w:r>
              <w:t>Whoever presents</w:t>
            </w:r>
          </w:p>
        </w:tc>
      </w:tr>
      <w:tr w:rsidR="00781469" w14:paraId="14F34348" w14:textId="77777777" w:rsidTr="00781469">
        <w:trPr>
          <w:cantSplit/>
        </w:trPr>
        <w:tc>
          <w:tcPr>
            <w:tcW w:w="2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05D4FC9" w14:textId="77777777" w:rsidR="00781469" w:rsidRDefault="00000000">
            <w:pPr>
              <w:pStyle w:val="TableText"/>
              <w:keepNext/>
            </w:pPr>
            <w:r>
              <w:rPr>
                <w:b/>
                <w:bCs/>
              </w:rPr>
              <w:t>02 Deck</w:t>
            </w:r>
          </w:p>
        </w:tc>
        <w:tc>
          <w:tcPr>
            <w:tcW w:w="4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6CAC82E" w14:textId="77777777" w:rsidR="00781469" w:rsidRDefault="00000000">
            <w:pPr>
              <w:pStyle w:val="TableText"/>
              <w:keepNext/>
            </w:pPr>
            <w:r>
              <w:t>26 slides: 23 for the session, 3 alternate examples for different rooms. Nothing is typed live.</w:t>
            </w:r>
          </w:p>
        </w:tc>
        <w:tc>
          <w:tcPr>
            <w:tcW w:w="24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5C6E77B5" w14:textId="77777777" w:rsidR="00781469" w:rsidRDefault="00000000">
            <w:pPr>
              <w:pStyle w:val="TableText"/>
              <w:keepNext/>
            </w:pPr>
            <w:r>
              <w:t>Presenter</w:t>
            </w:r>
          </w:p>
        </w:tc>
      </w:tr>
      <w:tr w:rsidR="00781469" w14:paraId="47304B1D" w14:textId="77777777" w:rsidTr="00781469">
        <w:trPr>
          <w:cnfStyle w:val="000000010000" w:firstRow="0" w:lastRow="0" w:firstColumn="0" w:lastColumn="0" w:oddVBand="0" w:evenVBand="0" w:oddHBand="0" w:evenHBand="1" w:firstRowFirstColumn="0" w:firstRowLastColumn="0" w:lastRowFirstColumn="0" w:lastRowLastColumn="0"/>
          <w:cantSplit/>
        </w:trPr>
        <w:tc>
          <w:tcPr>
            <w:tcW w:w="2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368E38B" w14:textId="77777777" w:rsidR="00781469" w:rsidRDefault="00000000">
            <w:pPr>
              <w:pStyle w:val="TableText"/>
              <w:keepNext/>
            </w:pPr>
            <w:r>
              <w:rPr>
                <w:b/>
                <w:bCs/>
              </w:rPr>
              <w:t>03 Participant Notes</w:t>
            </w:r>
          </w:p>
        </w:tc>
        <w:tc>
          <w:tcPr>
            <w:tcW w:w="4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79EE22C9" w14:textId="77777777" w:rsidR="00781469" w:rsidRDefault="00000000">
            <w:pPr>
              <w:pStyle w:val="TableText"/>
              <w:keepNext/>
            </w:pPr>
            <w:r>
              <w:t>7-page handout. The frameworks, the rules, and space to write.</w:t>
            </w:r>
          </w:p>
        </w:tc>
        <w:tc>
          <w:tcPr>
            <w:tcW w:w="24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FB96A50" w14:textId="77777777" w:rsidR="00781469" w:rsidRDefault="00000000">
            <w:pPr>
              <w:pStyle w:val="TableText"/>
              <w:keepNext/>
            </w:pPr>
            <w:r>
              <w:t>Every attendee</w:t>
            </w:r>
          </w:p>
        </w:tc>
      </w:tr>
      <w:tr w:rsidR="00781469" w14:paraId="27570865" w14:textId="77777777" w:rsidTr="00781469">
        <w:trPr>
          <w:cantSplit/>
        </w:trPr>
        <w:tc>
          <w:tcPr>
            <w:tcW w:w="2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22BE7F63" w14:textId="77777777" w:rsidR="00781469" w:rsidRDefault="00000000">
            <w:pPr>
              <w:pStyle w:val="TableText"/>
              <w:keepNext/>
            </w:pPr>
            <w:r>
              <w:rPr>
                <w:b/>
                <w:bCs/>
              </w:rPr>
              <w:t>04 Workbook</w:t>
            </w:r>
          </w:p>
        </w:tc>
        <w:tc>
          <w:tcPr>
            <w:tcW w:w="4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129C95E" w14:textId="77777777" w:rsidR="00781469" w:rsidRDefault="00000000">
            <w:pPr>
              <w:pStyle w:val="TableText"/>
              <w:keepNext/>
            </w:pPr>
            <w:r>
              <w:t>20 pages. The rules, business context, both methods, six worked examples, and ten ready-to-use prompts.</w:t>
            </w:r>
          </w:p>
        </w:tc>
        <w:tc>
          <w:tcPr>
            <w:tcW w:w="24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B1ECACE" w14:textId="77777777" w:rsidR="00781469" w:rsidRDefault="00000000">
            <w:pPr>
              <w:pStyle w:val="TableText"/>
              <w:keepNext/>
            </w:pPr>
            <w:r>
              <w:t>Managers and the presenter</w:t>
            </w:r>
          </w:p>
        </w:tc>
      </w:tr>
      <w:tr w:rsidR="00781469" w14:paraId="559B59EC" w14:textId="77777777" w:rsidTr="00781469">
        <w:trPr>
          <w:cnfStyle w:val="000000010000" w:firstRow="0" w:lastRow="0" w:firstColumn="0" w:lastColumn="0" w:oddVBand="0" w:evenVBand="0" w:oddHBand="0" w:evenHBand="1" w:firstRowFirstColumn="0" w:firstRowLastColumn="0" w:lastRowFirstColumn="0" w:lastRowLastColumn="0"/>
          <w:cantSplit/>
        </w:trPr>
        <w:tc>
          <w:tcPr>
            <w:tcW w:w="23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50E9DB8A" w14:textId="77777777" w:rsidR="00781469" w:rsidRDefault="00000000">
            <w:pPr>
              <w:pStyle w:val="TableText"/>
              <w:keepNext/>
            </w:pPr>
            <w:r>
              <w:rPr>
                <w:b/>
                <w:bCs/>
              </w:rPr>
              <w:t>05 AI Use Policy</w:t>
            </w:r>
          </w:p>
        </w:tc>
        <w:tc>
          <w:tcPr>
            <w:tcW w:w="46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6981699" w14:textId="77777777" w:rsidR="00781469" w:rsidRDefault="00000000">
            <w:pPr>
              <w:pStyle w:val="TableText"/>
              <w:keepNext/>
            </w:pPr>
            <w:r>
              <w:t>Starter policy with four blanks to fill in. Adopt as written.</w:t>
            </w:r>
          </w:p>
        </w:tc>
        <w:tc>
          <w:tcPr>
            <w:tcW w:w="24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03A7C0C8" w14:textId="77777777" w:rsidR="00781469" w:rsidRDefault="00000000">
            <w:pPr>
              <w:pStyle w:val="TableText"/>
              <w:keepNext/>
            </w:pPr>
            <w:r>
              <w:t>Owner or GM</w:t>
            </w:r>
          </w:p>
        </w:tc>
      </w:tr>
      <w:tr w:rsidR="00781469" w14:paraId="074CD5DE" w14:textId="77777777" w:rsidTr="00781469">
        <w:trPr>
          <w:cantSplit/>
        </w:trPr>
        <w:tc>
          <w:tcPr>
            <w:tcW w:w="23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43D5A573" w14:textId="77777777" w:rsidR="00781469" w:rsidRDefault="00000000">
            <w:pPr>
              <w:pStyle w:val="TableText"/>
            </w:pPr>
            <w:r>
              <w:rPr>
                <w:b/>
                <w:bCs/>
              </w:rPr>
              <w:t>06 Owner Opening Guide</w:t>
            </w:r>
          </w:p>
        </w:tc>
        <w:tc>
          <w:tcPr>
            <w:tcW w:w="46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76390A23" w14:textId="77777777" w:rsidR="00781469" w:rsidRDefault="00000000">
            <w:pPr>
              <w:pStyle w:val="TableText"/>
            </w:pPr>
            <w:r>
              <w:t>One page for the two-minute opening: what to cover, how to answer the jobs question, and what not to promise.</w:t>
            </w:r>
          </w:p>
        </w:tc>
        <w:tc>
          <w:tcPr>
            <w:tcW w:w="24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0546C6FF" w14:textId="77777777" w:rsidR="00781469" w:rsidRDefault="00000000">
            <w:pPr>
              <w:pStyle w:val="TableText"/>
            </w:pPr>
            <w:r>
              <w:t>Owner, operator, or senior executive who opens</w:t>
            </w:r>
          </w:p>
        </w:tc>
      </w:tr>
    </w:tbl>
    <w:p w14:paraId="29B56617" w14:textId="77777777" w:rsidR="00781469" w:rsidRDefault="00781469">
      <w:pPr>
        <w:spacing w:after="60"/>
      </w:pPr>
    </w:p>
    <w:p w14:paraId="2F1A3BED" w14:textId="77777777" w:rsidR="00781469" w:rsidRDefault="00000000">
      <w:pPr>
        <w:pStyle w:val="Heading2"/>
      </w:pPr>
      <w:r>
        <w:t>Printing</w:t>
      </w:r>
    </w:p>
    <w:p w14:paraId="1C79B616" w14:textId="77777777" w:rsidR="00781469" w:rsidRDefault="00000000">
      <w:r>
        <w:t>Participant Notes for everyone, seven pages each. The Workbook for managers and the presenter only, not for the whole room. The AI Use Policy for everyone, handed out with the training rather than after it. The Owner Opening Guide for whoever opens. That is seven pages per attendee, not twenty-seven.</w:t>
      </w:r>
    </w:p>
    <w:p w14:paraId="044B2C4F" w14:textId="77777777" w:rsidR="00781469" w:rsidRDefault="00000000">
      <w:r>
        <w:br w:type="page"/>
      </w:r>
    </w:p>
    <w:p w14:paraId="52EF7CA9" w14:textId="77777777" w:rsidR="00781469" w:rsidRDefault="00000000">
      <w:pPr>
        <w:pStyle w:val="Heading1"/>
      </w:pPr>
      <w:r>
        <w:lastRenderedPageBreak/>
        <w:t>Nine steps</w:t>
      </w:r>
    </w:p>
    <w:p w14:paraId="488E2E72" w14:textId="77777777" w:rsidR="00781469" w:rsidRDefault="00000000">
      <w:pPr>
        <w:pStyle w:val="Label"/>
      </w:pPr>
      <w:r>
        <w:t>Before the session</w:t>
      </w:r>
    </w:p>
    <w:p w14:paraId="11989718" w14:textId="77777777" w:rsidR="00781469" w:rsidRDefault="00000000">
      <w:pPr>
        <w:pStyle w:val="ListParagraph"/>
        <w:numPr>
          <w:ilvl w:val="0"/>
          <w:numId w:val="5"/>
        </w:numPr>
        <w:spacing w:after="80"/>
      </w:pPr>
      <w:r>
        <w:rPr>
          <w:b/>
          <w:bCs/>
        </w:rPr>
        <w:t>Pick who runs it.</w:t>
      </w:r>
      <w:r>
        <w:t xml:space="preserve"> An HR lead, a sales manager, or the GM. Someone senior enough that people show up and close enough to the work to answer questions.</w:t>
      </w:r>
    </w:p>
    <w:p w14:paraId="25E938BB" w14:textId="77777777" w:rsidR="00781469" w:rsidRDefault="00000000">
      <w:pPr>
        <w:pStyle w:val="ListParagraph"/>
        <w:numPr>
          <w:ilvl w:val="0"/>
          <w:numId w:val="5"/>
        </w:numPr>
        <w:spacing w:after="80"/>
      </w:pPr>
      <w:r>
        <w:rPr>
          <w:b/>
          <w:bCs/>
        </w:rPr>
        <w:t>Decide who opens it.</w:t>
      </w:r>
      <w:r>
        <w:t xml:space="preserve"> Two minutes at the start, in person, from the owner or the operator. At a lot of dealers those are two different people, and either one works. If neither can be there, any senior executive can give it. A recorded video from the owner or operator is the last resort. Get them the Owner Opening Guide at least a week ahead.</w:t>
      </w:r>
    </w:p>
    <w:p w14:paraId="7F321C92" w14:textId="77777777" w:rsidR="00781469" w:rsidRDefault="00000000">
      <w:pPr>
        <w:pStyle w:val="ListParagraph"/>
        <w:numPr>
          <w:ilvl w:val="0"/>
          <w:numId w:val="5"/>
        </w:numPr>
        <w:spacing w:after="80"/>
      </w:pPr>
      <w:r>
        <w:rPr>
          <w:b/>
          <w:bCs/>
        </w:rPr>
        <w:t>The presenter reads the Facilitator Guide.</w:t>
      </w:r>
      <w:r>
        <w:t xml:space="preserve"> About twenty minutes, plus a fifteen-minute rehearsal it walks you through. No AI experience required.</w:t>
      </w:r>
    </w:p>
    <w:p w14:paraId="407F078C" w14:textId="77777777" w:rsidR="00781469" w:rsidRDefault="00000000">
      <w:pPr>
        <w:pStyle w:val="ListParagraph"/>
        <w:numPr>
          <w:ilvl w:val="0"/>
          <w:numId w:val="5"/>
        </w:numPr>
        <w:spacing w:after="80"/>
      </w:pPr>
      <w:r>
        <w:rPr>
          <w:b/>
          <w:bCs/>
        </w:rPr>
        <w:t>Put a date on the calendar.</w:t>
      </w:r>
      <w:r>
        <w:t xml:space="preserve"> Block 80 minutes for a 75-minute session, so a first-time presenter who runs long still finishes on time. Winter or first quarter works best. Nobody gives up an hour in the middle of building season.</w:t>
      </w:r>
    </w:p>
    <w:p w14:paraId="64515F19" w14:textId="77777777" w:rsidR="00781469" w:rsidRDefault="00000000">
      <w:pPr>
        <w:pStyle w:val="ListParagraph"/>
        <w:numPr>
          <w:ilvl w:val="0"/>
          <w:numId w:val="5"/>
        </w:numPr>
        <w:spacing w:after="80"/>
      </w:pPr>
      <w:r>
        <w:rPr>
          <w:b/>
          <w:bCs/>
        </w:rPr>
        <w:t>Print the handouts.</w:t>
      </w:r>
      <w:r>
        <w:t xml:space="preserve"> See above. The counts matter. Printing the workbook for everyone wastes paper and buries the handout people </w:t>
      </w:r>
      <w:proofErr w:type="gramStart"/>
      <w:r>
        <w:t>actually use</w:t>
      </w:r>
      <w:proofErr w:type="gramEnd"/>
      <w:r>
        <w:t>.</w:t>
      </w:r>
    </w:p>
    <w:p w14:paraId="20BA28BC" w14:textId="77777777" w:rsidR="00781469" w:rsidRDefault="00000000">
      <w:pPr>
        <w:pStyle w:val="ListParagraph"/>
        <w:numPr>
          <w:ilvl w:val="0"/>
          <w:numId w:val="5"/>
        </w:numPr>
        <w:spacing w:after="80"/>
      </w:pPr>
      <w:r>
        <w:rPr>
          <w:b/>
          <w:bCs/>
        </w:rPr>
        <w:t>Adopt the AI Use Policy.</w:t>
      </w:r>
      <w:r>
        <w:t xml:space="preserve"> Fill in the four blanks, have your attorney review it, and hand it out with the training rather than after. People need the rules before they need the skills. If you have not picked an AI tool yet, say so in the blank: personal accounts only, with names and figures stripped, until you do.</w:t>
      </w:r>
    </w:p>
    <w:p w14:paraId="20B9884B" w14:textId="77777777" w:rsidR="00781469" w:rsidRDefault="00000000">
      <w:pPr>
        <w:pStyle w:val="ListParagraph"/>
        <w:numPr>
          <w:ilvl w:val="0"/>
          <w:numId w:val="5"/>
        </w:numPr>
        <w:spacing w:after="80"/>
      </w:pPr>
      <w:r>
        <w:rPr>
          <w:b/>
          <w:bCs/>
        </w:rPr>
        <w:t>Run the session.</w:t>
      </w:r>
      <w:r>
        <w:t xml:space="preserve"> Everything the presenter needs is in the Facilitator Guide.</w:t>
      </w:r>
    </w:p>
    <w:p w14:paraId="08AE707A" w14:textId="77777777" w:rsidR="00781469" w:rsidRDefault="00000000">
      <w:pPr>
        <w:pStyle w:val="Label"/>
      </w:pPr>
      <w:r>
        <w:t>After the session</w:t>
      </w:r>
    </w:p>
    <w:p w14:paraId="271DB9E2" w14:textId="77777777" w:rsidR="00781469" w:rsidRDefault="00000000">
      <w:pPr>
        <w:pStyle w:val="ListParagraph"/>
        <w:numPr>
          <w:ilvl w:val="0"/>
          <w:numId w:val="6"/>
        </w:numPr>
        <w:spacing w:after="80"/>
      </w:pPr>
      <w:r>
        <w:rPr>
          <w:b/>
          <w:bCs/>
        </w:rPr>
        <w:t>Write your company block.</w:t>
      </w:r>
      <w:r>
        <w:t xml:space="preserve"> Seven lines about the dealership, written once by the owner or operator, dated, and safe to say to a customer. Part 2 of the Workbook has the template and a prompt that drafts the public half for you. Your people each add three lines about their own desk. If you go on to The Build, they need your seven lines before it starts.</w:t>
      </w:r>
    </w:p>
    <w:p w14:paraId="3A70EA78" w14:textId="77777777" w:rsidR="00781469" w:rsidRDefault="00000000">
      <w:pPr>
        <w:pStyle w:val="ListParagraph"/>
        <w:numPr>
          <w:ilvl w:val="0"/>
          <w:numId w:val="6"/>
        </w:numPr>
        <w:spacing w:after="80"/>
      </w:pPr>
      <w:r>
        <w:rPr>
          <w:b/>
          <w:bCs/>
        </w:rPr>
        <w:t>Start thinking about a point person.</w:t>
      </w:r>
      <w:r>
        <w:t xml:space="preserve"> One person, for the department where you decide to go deep, who keeps the prompts and answers questions. About two hours a month, not a title. You do not have to name anyone now. If you go on to The Decisions, that is where it gets settled.</w:t>
      </w:r>
    </w:p>
    <w:p w14:paraId="18DFCF7E" w14:textId="77777777" w:rsidR="00781469" w:rsidRDefault="00000000">
      <w:pPr>
        <w:pStyle w:val="Callout"/>
        <w:keepNext/>
        <w:keepLines/>
        <w:spacing w:after="100"/>
      </w:pPr>
      <w:r>
        <w:rPr>
          <w:b/>
          <w:bCs/>
        </w:rPr>
        <w:t>If you have more than one branch</w:t>
      </w:r>
    </w:p>
    <w:p w14:paraId="5D27DCB4" w14:textId="77777777" w:rsidR="00781469" w:rsidRDefault="00000000">
      <w:pPr>
        <w:pStyle w:val="Callout"/>
        <w:keepLines/>
        <w:spacing w:before="0"/>
      </w:pPr>
      <w:r>
        <w:t xml:space="preserve">Run it per branch or per team, not once </w:t>
      </w:r>
      <w:proofErr w:type="gramStart"/>
      <w:r>
        <w:t>company-wide</w:t>
      </w:r>
      <w:proofErr w:type="gramEnd"/>
      <w:r>
        <w:t xml:space="preserve">. Two of the slides ask the presenter to point at the desks </w:t>
      </w:r>
      <w:proofErr w:type="gramStart"/>
      <w:r>
        <w:t>actually in</w:t>
      </w:r>
      <w:proofErr w:type="gramEnd"/>
      <w:r>
        <w:t xml:space="preserve"> the room (outside sales, inside sales, finance, purchasing, HR, marketing), and that only works if those people are there. The same presenter can run it at each location, and it gets easier every time. Someone senior opens each one.</w:t>
      </w:r>
    </w:p>
    <w:p w14:paraId="5D4ACD9D" w14:textId="77777777" w:rsidR="00781469" w:rsidRDefault="00000000">
      <w:pPr>
        <w:pStyle w:val="Heading1"/>
      </w:pPr>
      <w:r>
        <w:lastRenderedPageBreak/>
        <w:t>What comes after Starter Training</w:t>
      </w:r>
    </w:p>
    <w:p w14:paraId="19BEF347" w14:textId="77777777" w:rsidR="00781469" w:rsidRDefault="00000000">
      <w:pPr>
        <w:keepNext/>
      </w:pPr>
      <w:r>
        <w:t>Starter Training stands on its own. You can stop here and still be better off than when you started. If you want to go further, The Build and The Decisions come together as the AIGP Rollout Kit. Each has a different job and a different room.</w:t>
      </w:r>
    </w:p>
    <w:tbl>
      <w:tblPr>
        <w:tblStyle w:val="AIGPTable"/>
        <w:tblW w:w="9360" w:type="dxa"/>
        <w:tblInd w:w="0" w:type="dxa"/>
        <w:tblLayout w:type="fixed"/>
        <w:tblLook w:val="0420" w:firstRow="1" w:lastRow="0" w:firstColumn="0" w:lastColumn="0" w:noHBand="0" w:noVBand="1"/>
      </w:tblPr>
      <w:tblGrid>
        <w:gridCol w:w="1900"/>
        <w:gridCol w:w="2700"/>
        <w:gridCol w:w="4760"/>
      </w:tblGrid>
      <w:tr w:rsidR="00781469" w14:paraId="61CA80A9" w14:textId="77777777" w:rsidTr="00781469">
        <w:trPr>
          <w:cnfStyle w:val="100000000000" w:firstRow="1" w:lastRow="0" w:firstColumn="0" w:lastColumn="0" w:oddVBand="0" w:evenVBand="0" w:oddHBand="0" w:evenHBand="0" w:firstRowFirstColumn="0" w:firstRowLastColumn="0" w:lastRowFirstColumn="0" w:lastRowLastColumn="0"/>
          <w:cantSplit/>
          <w:tblHeader/>
        </w:trPr>
        <w:tc>
          <w:tcPr>
            <w:tcW w:w="1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4D87AC34" w14:textId="77777777" w:rsidR="00781469" w:rsidRDefault="00000000">
            <w:pPr>
              <w:pStyle w:val="TableText"/>
              <w:keepNext/>
            </w:pPr>
            <w:r>
              <w:rPr>
                <w:bCs/>
              </w:rPr>
              <w:t>Session</w:t>
            </w:r>
          </w:p>
        </w:tc>
        <w:tc>
          <w:tcPr>
            <w:tcW w:w="27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8E636AE" w14:textId="77777777" w:rsidR="00781469" w:rsidRDefault="00000000">
            <w:pPr>
              <w:pStyle w:val="TableText"/>
              <w:keepNext/>
            </w:pPr>
            <w:r>
              <w:rPr>
                <w:bCs/>
              </w:rPr>
              <w:t>Who is in the room</w:t>
            </w:r>
          </w:p>
        </w:tc>
        <w:tc>
          <w:tcPr>
            <w:tcW w:w="47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2CCB1B6" w14:textId="77777777" w:rsidR="00781469" w:rsidRDefault="00000000">
            <w:pPr>
              <w:pStyle w:val="TableText"/>
              <w:keepNext/>
            </w:pPr>
            <w:r>
              <w:rPr>
                <w:bCs/>
              </w:rPr>
              <w:t>What it does</w:t>
            </w:r>
          </w:p>
        </w:tc>
      </w:tr>
      <w:tr w:rsidR="00781469" w14:paraId="48CB17D7" w14:textId="77777777" w:rsidTr="00781469">
        <w:trPr>
          <w:cantSplit/>
        </w:trPr>
        <w:tc>
          <w:tcPr>
            <w:tcW w:w="1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0B6C2AA" w14:textId="77777777" w:rsidR="00781469" w:rsidRDefault="00000000">
            <w:pPr>
              <w:pStyle w:val="TableText"/>
              <w:keepNext/>
            </w:pPr>
            <w:r>
              <w:rPr>
                <w:b/>
                <w:bCs/>
              </w:rPr>
              <w:t>Starter Training</w:t>
            </w:r>
          </w:p>
        </w:tc>
        <w:tc>
          <w:tcPr>
            <w:tcW w:w="27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6E56C37B" w14:textId="77777777" w:rsidR="00781469" w:rsidRDefault="00000000">
            <w:pPr>
              <w:pStyle w:val="TableText"/>
              <w:keepNext/>
            </w:pPr>
            <w:r>
              <w:t>The desks: sales, finance, purchasing, HR, marketing, owner and GM</w:t>
            </w:r>
          </w:p>
        </w:tc>
        <w:tc>
          <w:tcPr>
            <w:tcW w:w="47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19629B7" w14:textId="77777777" w:rsidR="00781469" w:rsidRDefault="00000000">
            <w:pPr>
              <w:pStyle w:val="TableText"/>
              <w:keepNext/>
            </w:pPr>
            <w:r>
              <w:t>Teaches the method. Everyone watches worked examples and leaves with a way to ask better questions. This folder.</w:t>
            </w:r>
          </w:p>
        </w:tc>
      </w:tr>
      <w:tr w:rsidR="00781469" w14:paraId="5485EEB4" w14:textId="77777777" w:rsidTr="00781469">
        <w:trPr>
          <w:cnfStyle w:val="000000010000" w:firstRow="0" w:lastRow="0" w:firstColumn="0" w:lastColumn="0" w:oddVBand="0" w:evenVBand="0" w:oddHBand="0" w:evenHBand="1" w:firstRowFirstColumn="0" w:firstRowLastColumn="0" w:lastRowFirstColumn="0" w:lastRowLastColumn="0"/>
          <w:cantSplit/>
        </w:trPr>
        <w:tc>
          <w:tcPr>
            <w:tcW w:w="19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325E5C16" w14:textId="77777777" w:rsidR="00781469" w:rsidRDefault="00000000">
            <w:pPr>
              <w:pStyle w:val="TableText"/>
              <w:keepNext/>
            </w:pPr>
            <w:r>
              <w:rPr>
                <w:b/>
                <w:bCs/>
              </w:rPr>
              <w:t>The Build</w:t>
            </w:r>
          </w:p>
        </w:tc>
        <w:tc>
          <w:tcPr>
            <w:tcW w:w="270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68FF8EAF" w14:textId="77777777" w:rsidR="00781469" w:rsidRDefault="00000000">
            <w:pPr>
              <w:pStyle w:val="TableText"/>
              <w:keepNext/>
            </w:pPr>
            <w:r>
              <w:t>The same room, with laptops</w:t>
            </w:r>
          </w:p>
        </w:tc>
        <w:tc>
          <w:tcPr>
            <w:tcW w:w="4760" w:type="dxa"/>
            <w:tcBorders>
              <w:top w:val="single" w:sz="4" w:space="0" w:color="D5DCEC"/>
              <w:left w:val="single" w:sz="4" w:space="0" w:color="D5DCEC"/>
              <w:bottom w:val="single" w:sz="4" w:space="0" w:color="D5DCEC"/>
              <w:right w:val="single" w:sz="4" w:space="0" w:color="D5DCEC"/>
            </w:tcBorders>
            <w:tcMar>
              <w:top w:w="80" w:type="dxa"/>
              <w:left w:w="120" w:type="dxa"/>
              <w:bottom w:w="80" w:type="dxa"/>
              <w:right w:w="120" w:type="dxa"/>
            </w:tcMar>
          </w:tcPr>
          <w:p w14:paraId="2F11AF7C" w14:textId="77777777" w:rsidR="00781469" w:rsidRDefault="00000000">
            <w:pPr>
              <w:pStyle w:val="TableText"/>
              <w:keepNext/>
            </w:pPr>
            <w:r>
              <w:t xml:space="preserve">Everyone builds one real prompt for a task they </w:t>
            </w:r>
            <w:proofErr w:type="gramStart"/>
            <w:r>
              <w:t>actually do</w:t>
            </w:r>
            <w:proofErr w:type="gramEnd"/>
            <w:r>
              <w:t>, checks it, and saves it. Hands on keyboards the whole session.</w:t>
            </w:r>
          </w:p>
        </w:tc>
      </w:tr>
      <w:tr w:rsidR="00781469" w14:paraId="6186CF8F" w14:textId="77777777" w:rsidTr="00781469">
        <w:trPr>
          <w:cantSplit/>
        </w:trPr>
        <w:tc>
          <w:tcPr>
            <w:tcW w:w="19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123543F" w14:textId="77777777" w:rsidR="00781469" w:rsidRDefault="00000000">
            <w:pPr>
              <w:pStyle w:val="TableText"/>
            </w:pPr>
            <w:r>
              <w:rPr>
                <w:b/>
                <w:bCs/>
              </w:rPr>
              <w:t>The Decisions</w:t>
            </w:r>
          </w:p>
        </w:tc>
        <w:tc>
          <w:tcPr>
            <w:tcW w:w="270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3363BB18" w14:textId="77777777" w:rsidR="00781469" w:rsidRDefault="00000000">
            <w:pPr>
              <w:pStyle w:val="TableText"/>
            </w:pPr>
            <w:r>
              <w:t>The owner or GM, plus the likely point person</w:t>
            </w:r>
          </w:p>
        </w:tc>
        <w:tc>
          <w:tcPr>
            <w:tcW w:w="4760" w:type="dxa"/>
            <w:tcBorders>
              <w:top w:val="single" w:sz="4" w:space="0" w:color="D5DCEC"/>
              <w:left w:val="single" w:sz="4" w:space="0" w:color="D5DCEC"/>
              <w:bottom w:val="single" w:sz="4" w:space="0" w:color="D5DCEC"/>
              <w:right w:val="single" w:sz="4" w:space="0" w:color="D5DCEC"/>
            </w:tcBorders>
            <w:shd w:val="clear" w:color="auto" w:fill="FFFFFF"/>
            <w:tcMar>
              <w:top w:w="80" w:type="dxa"/>
              <w:left w:w="120" w:type="dxa"/>
              <w:bottom w:w="80" w:type="dxa"/>
              <w:right w:w="120" w:type="dxa"/>
            </w:tcMar>
          </w:tcPr>
          <w:p w14:paraId="140D6921" w14:textId="77777777" w:rsidR="00781469" w:rsidRDefault="00000000">
            <w:pPr>
              <w:pStyle w:val="TableText"/>
            </w:pPr>
            <w:r>
              <w:t>Five decisions and a ninety-day plan: where to go deep, who owns it, the tool, the policy, and what you measure.</w:t>
            </w:r>
          </w:p>
        </w:tc>
      </w:tr>
    </w:tbl>
    <w:p w14:paraId="0BD5801D" w14:textId="77777777" w:rsidR="00781469" w:rsidRDefault="00781469">
      <w:pPr>
        <w:spacing w:after="60"/>
      </w:pPr>
    </w:p>
    <w:p w14:paraId="18A07FE0" w14:textId="77777777" w:rsidR="00781469" w:rsidRDefault="00000000">
      <w:r>
        <w:rPr>
          <w:i/>
          <w:iCs/>
        </w:rPr>
        <w:t xml:space="preserve">Timing: The Build works best within a few weeks of Starter Training, while the method is still fresh. The Decisions runs about sixty days after The Build, because it works from an honest audit of what </w:t>
      </w:r>
      <w:proofErr w:type="gramStart"/>
      <w:r>
        <w:rPr>
          <w:i/>
          <w:iCs/>
        </w:rPr>
        <w:t>actually stuck</w:t>
      </w:r>
      <w:proofErr w:type="gramEnd"/>
      <w:r>
        <w:rPr>
          <w:i/>
          <w:iCs/>
        </w:rPr>
        <w:t>.</w:t>
      </w:r>
    </w:p>
    <w:p w14:paraId="605675B6" w14:textId="77777777" w:rsidR="00781469" w:rsidRDefault="00000000">
      <w:pPr>
        <w:pStyle w:val="Heading1"/>
      </w:pPr>
      <w:r>
        <w:t>The one thing to get right</w:t>
      </w:r>
    </w:p>
    <w:p w14:paraId="6FEEAFF0" w14:textId="77777777" w:rsidR="00781469" w:rsidRDefault="00000000">
      <w:r>
        <w:t>If your people leave knowing only one thing, make it this: almost everyone who has used AI has used it to write something faster, like an email, a job posting, or a letter. That is real, and it is the cheapest thing it does. Almost nobody uses it to think, to work out why the same order keeps going short or what to ask a vendor before signing. That gap is where the money is, and closing it costs you no software and no IT project.</w:t>
      </w:r>
    </w:p>
    <w:p w14:paraId="32E08ED0" w14:textId="77777777" w:rsidR="00781469" w:rsidRDefault="00000000">
      <w:r>
        <w:t>The rest of the hour is just how to ask that kind of question well.</w:t>
      </w:r>
    </w:p>
    <w:p w14:paraId="6BD3885E" w14:textId="77777777" w:rsidR="00781469" w:rsidRDefault="00781469">
      <w:pPr>
        <w:spacing w:before="200" w:after="0"/>
      </w:pPr>
    </w:p>
    <w:p w14:paraId="2D2370F1" w14:textId="77777777" w:rsidR="00781469" w:rsidRDefault="00000000">
      <w:pPr>
        <w:pStyle w:val="Small"/>
      </w:pPr>
      <w:r>
        <w:rPr>
          <w:b/>
          <w:bCs/>
        </w:rPr>
        <w:t>Provided by AI Growth Partners.</w:t>
      </w:r>
      <w:r>
        <w:t xml:space="preserve"> May be distributed and adapted by dealers and associations with attribution retained; may not be resold or repackaged as a commercial training product. Not engineering, legal, or code guidance.</w:t>
      </w:r>
    </w:p>
    <w:sectPr w:rsidR="00781469">
      <w:headerReference w:type="default" r:id="rId8"/>
      <w:footerReference w:type="default" r:id="rId9"/>
      <w:headerReference w:type="first" r:id="rId10"/>
      <w:footerReference w:type="first" r:id="rId11"/>
      <w:pgSz w:w="12240" w:h="15840"/>
      <w:pgMar w:top="1440" w:right="1440" w:bottom="1300" w:left="1440" w:header="560" w:footer="56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4C527A0" w14:textId="77777777" w:rsidR="002872DF" w:rsidRDefault="002872DF">
      <w:pPr>
        <w:spacing w:after="0" w:line="240" w:lineRule="auto"/>
      </w:pPr>
      <w:r>
        <w:separator/>
      </w:r>
    </w:p>
  </w:endnote>
  <w:endnote w:type="continuationSeparator" w:id="0">
    <w:p w14:paraId="14AEF015" w14:textId="77777777" w:rsidR="002872DF" w:rsidRDefault="002872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00"/>
    <w:family w:val="swiss"/>
    <w:pitch w:val="variable"/>
    <w:sig w:usb0="E0002AFF" w:usb1="C0007843"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913354" w14:textId="77777777" w:rsidR="005C75BA" w:rsidRDefault="00000000">
    <w:pPr>
      <w:pBdr>
        <w:top w:val="single" w:sz="4" w:space="8" w:color="D5DCEC"/>
      </w:pBdr>
      <w:tabs>
        <w:tab w:val="right" w:pos="9360"/>
      </w:tabs>
      <w:spacing w:after="0"/>
    </w:pPr>
    <w:r>
      <w:rPr>
        <w:noProof/>
      </w:rPr>
      <w:drawing>
        <wp:inline distT="0" distB="0" distL="0" distR="0" wp14:anchorId="55FE1E1E" wp14:editId="10D641AA">
          <wp:extent cx="200025" cy="171450"/>
          <wp:effectExtent l="0" t="0" r="0" b="0"/>
          <wp:docPr id="276388166" name="Picture 2763881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200025" cy="171450"/>
                  </a:xfrm>
                  <a:prstGeom prst="rect">
                    <a:avLst/>
                  </a:prstGeom>
                </pic:spPr>
              </pic:pic>
            </a:graphicData>
          </a:graphic>
        </wp:inline>
      </w:drawing>
    </w:r>
    <w:r>
      <w:rPr>
        <w:color w:val="4A5468"/>
        <w:sz w:val="16"/>
        <w:szCs w:val="16"/>
      </w:rPr>
      <w:t xml:space="preserve">   Starter Training Start </w:t>
    </w:r>
    <w:proofErr w:type="gramStart"/>
    <w:r>
      <w:rPr>
        <w:color w:val="4A5468"/>
        <w:sz w:val="16"/>
        <w:szCs w:val="16"/>
      </w:rPr>
      <w:t>Here  ·</w:t>
    </w:r>
    <w:proofErr w:type="gramEnd"/>
    <w:r>
      <w:rPr>
        <w:color w:val="4A5468"/>
        <w:sz w:val="16"/>
        <w:szCs w:val="16"/>
      </w:rPr>
      <w:t xml:space="preserve">  v3.0</w:t>
    </w:r>
    <w:r>
      <w:rPr>
        <w:color w:val="4A5468"/>
        <w:sz w:val="16"/>
        <w:szCs w:val="16"/>
      </w:rPr>
      <w:tab/>
    </w:r>
    <w:r>
      <w:rPr>
        <w:color w:val="4A5468"/>
        <w:sz w:val="16"/>
        <w:szCs w:val="16"/>
      </w:rPr>
      <w:fldChar w:fldCharType="begin"/>
    </w:r>
    <w:r>
      <w:rPr>
        <w:color w:val="4A5468"/>
        <w:sz w:val="16"/>
        <w:szCs w:val="16"/>
      </w:rPr>
      <w:instrText>PAGE</w:instrText>
    </w:r>
    <w:r>
      <w:rPr>
        <w:color w:val="4A5468"/>
        <w:sz w:val="16"/>
        <w:szCs w:val="16"/>
      </w:rPr>
      <w:fldChar w:fldCharType="separate"/>
    </w:r>
    <w:r w:rsidR="00952929">
      <w:rPr>
        <w:noProof/>
        <w:color w:val="4A5468"/>
        <w:sz w:val="16"/>
        <w:szCs w:val="16"/>
      </w:rPr>
      <w:t>2</w:t>
    </w:r>
    <w:r>
      <w:rPr>
        <w:color w:val="4A5468"/>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51BD64" w14:textId="77777777" w:rsidR="005C75BA" w:rsidRDefault="005C75B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FEA530E" w14:textId="77777777" w:rsidR="002872DF" w:rsidRDefault="002872DF">
      <w:pPr>
        <w:spacing w:after="0" w:line="240" w:lineRule="auto"/>
      </w:pPr>
      <w:r>
        <w:separator/>
      </w:r>
    </w:p>
  </w:footnote>
  <w:footnote w:type="continuationSeparator" w:id="0">
    <w:p w14:paraId="3128BDA7" w14:textId="77777777" w:rsidR="002872DF" w:rsidRDefault="002872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A3B1D81" w14:textId="77777777" w:rsidR="005C75BA" w:rsidRDefault="005C75B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13ECB26" w14:textId="77777777" w:rsidR="005C75BA" w:rsidRDefault="005C75B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E06C25"/>
    <w:multiLevelType w:val="hybridMultilevel"/>
    <w:tmpl w:val="4AC496E0"/>
    <w:lvl w:ilvl="0" w:tplc="B568F446">
      <w:start w:val="1"/>
      <w:numFmt w:val="bullet"/>
      <w:lvlText w:val="•"/>
      <w:lvlJc w:val="left"/>
      <w:pPr>
        <w:ind w:left="360" w:hanging="270"/>
      </w:pPr>
      <w:rPr>
        <w:color w:val="2B3F78"/>
      </w:rPr>
    </w:lvl>
    <w:lvl w:ilvl="1" w:tplc="D084CCE6">
      <w:start w:val="1"/>
      <w:numFmt w:val="bullet"/>
      <w:lvlText w:val="–"/>
      <w:lvlJc w:val="left"/>
      <w:pPr>
        <w:ind w:left="720" w:hanging="270"/>
      </w:pPr>
      <w:rPr>
        <w:color w:val="4A5468"/>
      </w:rPr>
    </w:lvl>
    <w:lvl w:ilvl="2" w:tplc="07D85D86">
      <w:numFmt w:val="decimal"/>
      <w:lvlText w:val=""/>
      <w:lvlJc w:val="left"/>
    </w:lvl>
    <w:lvl w:ilvl="3" w:tplc="341C986E">
      <w:numFmt w:val="decimal"/>
      <w:lvlText w:val=""/>
      <w:lvlJc w:val="left"/>
    </w:lvl>
    <w:lvl w:ilvl="4" w:tplc="188E6100">
      <w:numFmt w:val="decimal"/>
      <w:lvlText w:val=""/>
      <w:lvlJc w:val="left"/>
    </w:lvl>
    <w:lvl w:ilvl="5" w:tplc="B57CD522">
      <w:numFmt w:val="decimal"/>
      <w:lvlText w:val=""/>
      <w:lvlJc w:val="left"/>
    </w:lvl>
    <w:lvl w:ilvl="6" w:tplc="276C9D0E">
      <w:numFmt w:val="decimal"/>
      <w:lvlText w:val=""/>
      <w:lvlJc w:val="left"/>
    </w:lvl>
    <w:lvl w:ilvl="7" w:tplc="AA16987C">
      <w:numFmt w:val="decimal"/>
      <w:lvlText w:val=""/>
      <w:lvlJc w:val="left"/>
    </w:lvl>
    <w:lvl w:ilvl="8" w:tplc="4E5ED96E">
      <w:numFmt w:val="decimal"/>
      <w:lvlText w:val=""/>
      <w:lvlJc w:val="left"/>
    </w:lvl>
  </w:abstractNum>
  <w:abstractNum w:abstractNumId="1" w15:restartNumberingAfterBreak="0">
    <w:nsid w:val="1E10725F"/>
    <w:multiLevelType w:val="hybridMultilevel"/>
    <w:tmpl w:val="F8F8E5DE"/>
    <w:lvl w:ilvl="0" w:tplc="00B43D4A">
      <w:start w:val="1"/>
      <w:numFmt w:val="bullet"/>
      <w:lvlText w:val="☐"/>
      <w:lvlJc w:val="left"/>
      <w:pPr>
        <w:ind w:left="360" w:hanging="360"/>
      </w:pPr>
      <w:rPr>
        <w:rFonts w:ascii="Segoe UI Symbol" w:eastAsia="Segoe UI Symbol" w:hAnsi="Segoe UI Symbol" w:cs="Segoe UI Symbol"/>
        <w:color w:val="2B3F78"/>
      </w:rPr>
    </w:lvl>
    <w:lvl w:ilvl="1" w:tplc="8F46EE58">
      <w:numFmt w:val="decimal"/>
      <w:lvlText w:val=""/>
      <w:lvlJc w:val="left"/>
    </w:lvl>
    <w:lvl w:ilvl="2" w:tplc="593E3188">
      <w:numFmt w:val="decimal"/>
      <w:lvlText w:val=""/>
      <w:lvlJc w:val="left"/>
    </w:lvl>
    <w:lvl w:ilvl="3" w:tplc="B3040F28">
      <w:numFmt w:val="decimal"/>
      <w:lvlText w:val=""/>
      <w:lvlJc w:val="left"/>
    </w:lvl>
    <w:lvl w:ilvl="4" w:tplc="EF8EBCC2">
      <w:numFmt w:val="decimal"/>
      <w:lvlText w:val=""/>
      <w:lvlJc w:val="left"/>
    </w:lvl>
    <w:lvl w:ilvl="5" w:tplc="0B04E228">
      <w:numFmt w:val="decimal"/>
      <w:lvlText w:val=""/>
      <w:lvlJc w:val="left"/>
    </w:lvl>
    <w:lvl w:ilvl="6" w:tplc="C80E690A">
      <w:numFmt w:val="decimal"/>
      <w:lvlText w:val=""/>
      <w:lvlJc w:val="left"/>
    </w:lvl>
    <w:lvl w:ilvl="7" w:tplc="1E74C406">
      <w:numFmt w:val="decimal"/>
      <w:lvlText w:val=""/>
      <w:lvlJc w:val="left"/>
    </w:lvl>
    <w:lvl w:ilvl="8" w:tplc="C2A23FDA">
      <w:numFmt w:val="decimal"/>
      <w:lvlText w:val=""/>
      <w:lvlJc w:val="left"/>
    </w:lvl>
  </w:abstractNum>
  <w:abstractNum w:abstractNumId="2" w15:restartNumberingAfterBreak="0">
    <w:nsid w:val="3DCF6E3E"/>
    <w:multiLevelType w:val="hybridMultilevel"/>
    <w:tmpl w:val="24BEF0E8"/>
    <w:lvl w:ilvl="0" w:tplc="7C8A2490">
      <w:start w:val="1"/>
      <w:numFmt w:val="decimal"/>
      <w:lvlText w:val="%1."/>
      <w:lvlJc w:val="left"/>
      <w:pPr>
        <w:ind w:left="360" w:hanging="360"/>
      </w:pPr>
      <w:rPr>
        <w:b/>
        <w:bCs/>
        <w:color w:val="2B3F78"/>
      </w:rPr>
    </w:lvl>
    <w:lvl w:ilvl="1" w:tplc="177C5520">
      <w:numFmt w:val="decimal"/>
      <w:lvlText w:val=""/>
      <w:lvlJc w:val="left"/>
    </w:lvl>
    <w:lvl w:ilvl="2" w:tplc="1EF8740E">
      <w:numFmt w:val="decimal"/>
      <w:lvlText w:val=""/>
      <w:lvlJc w:val="left"/>
    </w:lvl>
    <w:lvl w:ilvl="3" w:tplc="B10A5956">
      <w:numFmt w:val="decimal"/>
      <w:lvlText w:val=""/>
      <w:lvlJc w:val="left"/>
    </w:lvl>
    <w:lvl w:ilvl="4" w:tplc="C18E00F0">
      <w:numFmt w:val="decimal"/>
      <w:lvlText w:val=""/>
      <w:lvlJc w:val="left"/>
    </w:lvl>
    <w:lvl w:ilvl="5" w:tplc="5C34A50C">
      <w:numFmt w:val="decimal"/>
      <w:lvlText w:val=""/>
      <w:lvlJc w:val="left"/>
    </w:lvl>
    <w:lvl w:ilvl="6" w:tplc="5CF0E76C">
      <w:numFmt w:val="decimal"/>
      <w:lvlText w:val=""/>
      <w:lvlJc w:val="left"/>
    </w:lvl>
    <w:lvl w:ilvl="7" w:tplc="E08E5F4A">
      <w:numFmt w:val="decimal"/>
      <w:lvlText w:val=""/>
      <w:lvlJc w:val="left"/>
    </w:lvl>
    <w:lvl w:ilvl="8" w:tplc="F26A5356">
      <w:numFmt w:val="decimal"/>
      <w:lvlText w:val=""/>
      <w:lvlJc w:val="left"/>
    </w:lvl>
  </w:abstractNum>
  <w:abstractNum w:abstractNumId="3" w15:restartNumberingAfterBreak="0">
    <w:nsid w:val="42EC0861"/>
    <w:multiLevelType w:val="hybridMultilevel"/>
    <w:tmpl w:val="1F9AB586"/>
    <w:lvl w:ilvl="0" w:tplc="815879A6">
      <w:start w:val="1"/>
      <w:numFmt w:val="bullet"/>
      <w:lvlText w:val="●"/>
      <w:lvlJc w:val="left"/>
      <w:pPr>
        <w:ind w:left="720" w:hanging="360"/>
      </w:pPr>
    </w:lvl>
    <w:lvl w:ilvl="1" w:tplc="4D30BCF4">
      <w:start w:val="1"/>
      <w:numFmt w:val="bullet"/>
      <w:lvlText w:val="○"/>
      <w:lvlJc w:val="left"/>
      <w:pPr>
        <w:ind w:left="1440" w:hanging="360"/>
      </w:pPr>
    </w:lvl>
    <w:lvl w:ilvl="2" w:tplc="91943DD2">
      <w:start w:val="1"/>
      <w:numFmt w:val="bullet"/>
      <w:lvlText w:val="■"/>
      <w:lvlJc w:val="left"/>
      <w:pPr>
        <w:ind w:left="2160" w:hanging="360"/>
      </w:pPr>
    </w:lvl>
    <w:lvl w:ilvl="3" w:tplc="161EC250">
      <w:start w:val="1"/>
      <w:numFmt w:val="bullet"/>
      <w:lvlText w:val="●"/>
      <w:lvlJc w:val="left"/>
      <w:pPr>
        <w:ind w:left="2880" w:hanging="360"/>
      </w:pPr>
    </w:lvl>
    <w:lvl w:ilvl="4" w:tplc="33908BFE">
      <w:start w:val="1"/>
      <w:numFmt w:val="bullet"/>
      <w:lvlText w:val="○"/>
      <w:lvlJc w:val="left"/>
      <w:pPr>
        <w:ind w:left="3600" w:hanging="360"/>
      </w:pPr>
    </w:lvl>
    <w:lvl w:ilvl="5" w:tplc="25163224">
      <w:start w:val="1"/>
      <w:numFmt w:val="bullet"/>
      <w:lvlText w:val="■"/>
      <w:lvlJc w:val="left"/>
      <w:pPr>
        <w:ind w:left="4320" w:hanging="360"/>
      </w:pPr>
    </w:lvl>
    <w:lvl w:ilvl="6" w:tplc="13E22FC4">
      <w:start w:val="1"/>
      <w:numFmt w:val="bullet"/>
      <w:lvlText w:val="●"/>
      <w:lvlJc w:val="left"/>
      <w:pPr>
        <w:ind w:left="5040" w:hanging="360"/>
      </w:pPr>
    </w:lvl>
    <w:lvl w:ilvl="7" w:tplc="CEEE3306">
      <w:start w:val="1"/>
      <w:numFmt w:val="bullet"/>
      <w:lvlText w:val="●"/>
      <w:lvlJc w:val="left"/>
      <w:pPr>
        <w:ind w:left="5760" w:hanging="360"/>
      </w:pPr>
    </w:lvl>
    <w:lvl w:ilvl="8" w:tplc="EF64610C">
      <w:start w:val="1"/>
      <w:numFmt w:val="bullet"/>
      <w:lvlText w:val="●"/>
      <w:lvlJc w:val="left"/>
      <w:pPr>
        <w:ind w:left="6480" w:hanging="360"/>
      </w:pPr>
    </w:lvl>
  </w:abstractNum>
  <w:num w:numId="1" w16cid:durableId="1471168881">
    <w:abstractNumId w:val="3"/>
    <w:lvlOverride w:ilvl="0">
      <w:startOverride w:val="1"/>
    </w:lvlOverride>
  </w:num>
  <w:num w:numId="2" w16cid:durableId="1817142558">
    <w:abstractNumId w:val="0"/>
    <w:lvlOverride w:ilvl="0">
      <w:startOverride w:val="1"/>
    </w:lvlOverride>
  </w:num>
  <w:num w:numId="3" w16cid:durableId="85151048">
    <w:abstractNumId w:val="2"/>
    <w:lvlOverride w:ilvl="0">
      <w:startOverride w:val="1"/>
    </w:lvlOverride>
  </w:num>
  <w:num w:numId="4" w16cid:durableId="788476537">
    <w:abstractNumId w:val="1"/>
    <w:lvlOverride w:ilvl="0">
      <w:startOverride w:val="1"/>
    </w:lvlOverride>
  </w:num>
  <w:num w:numId="5" w16cid:durableId="1894802835">
    <w:abstractNumId w:val="2"/>
    <w:lvlOverride w:ilvl="0">
      <w:startOverride w:val="1"/>
    </w:lvlOverride>
  </w:num>
  <w:num w:numId="6" w16cid:durableId="1321424393">
    <w:abstractNumId w:val="2"/>
    <w:lvlOverride w:ilvl="0">
      <w:startOverride w:val="8"/>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929"/>
    <w:rsid w:val="002872DF"/>
    <w:rsid w:val="003B5E96"/>
    <w:rsid w:val="005C75BA"/>
    <w:rsid w:val="00781469"/>
    <w:rsid w:val="00952929"/>
    <w:rsid w:val="00CF3A4C"/>
    <w:rsid w:val="00F44E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C5ACF52"/>
  <w15:docId w15:val="{74B73E52-1E28-9F43-9063-C44321A5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color w:val="101623"/>
        <w:sz w:val="22"/>
        <w:szCs w:val="22"/>
        <w:lang w:val="en-US" w:eastAsia="en-US"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keepNext/>
      <w:keepLines/>
      <w:spacing w:before="360" w:line="240" w:lineRule="auto"/>
      <w:outlineLvl w:val="0"/>
    </w:pPr>
    <w:rPr>
      <w:b/>
      <w:bCs/>
      <w:sz w:val="36"/>
      <w:szCs w:val="36"/>
    </w:rPr>
  </w:style>
  <w:style w:type="paragraph" w:styleId="Heading2">
    <w:name w:val="heading 2"/>
    <w:uiPriority w:val="9"/>
    <w:unhideWhenUsed/>
    <w:qFormat/>
    <w:pPr>
      <w:keepNext/>
      <w:keepLines/>
      <w:spacing w:before="280" w:after="100" w:line="240" w:lineRule="auto"/>
      <w:outlineLvl w:val="1"/>
    </w:pPr>
    <w:rPr>
      <w:b/>
      <w:bCs/>
      <w:color w:val="2B3F78"/>
      <w:sz w:val="28"/>
      <w:szCs w:val="28"/>
    </w:rPr>
  </w:style>
  <w:style w:type="paragraph" w:styleId="Heading3">
    <w:name w:val="heading 3"/>
    <w:uiPriority w:val="9"/>
    <w:unhideWhenUsed/>
    <w:qFormat/>
    <w:pPr>
      <w:keepNext/>
      <w:spacing w:before="200" w:after="80" w:line="240" w:lineRule="auto"/>
      <w:outlineLvl w:val="2"/>
    </w:pPr>
    <w:rPr>
      <w:b/>
      <w:bCs/>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pPr>
      <w:spacing w:after="160" w:line="240" w:lineRule="auto"/>
    </w:pPr>
    <w:rPr>
      <w:b/>
      <w:bCs/>
      <w:sz w:val="52"/>
      <w:szCs w:val="52"/>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after="0"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after="0"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Subtitle">
    <w:name w:val="Subtitle"/>
    <w:uiPriority w:val="11"/>
    <w:qFormat/>
    <w:pPr>
      <w:spacing w:after="240"/>
    </w:pPr>
    <w:rPr>
      <w:color w:val="4A5468"/>
      <w:sz w:val="28"/>
      <w:szCs w:val="28"/>
    </w:rPr>
  </w:style>
  <w:style w:type="paragraph" w:customStyle="1" w:styleId="Label">
    <w:name w:val="Label"/>
    <w:qFormat/>
    <w:pPr>
      <w:keepNext/>
      <w:spacing w:before="120" w:after="60"/>
    </w:pPr>
    <w:rPr>
      <w:b/>
      <w:bCs/>
      <w:caps/>
      <w:color w:val="4767BD"/>
      <w:spacing w:val="30"/>
      <w:sz w:val="18"/>
      <w:szCs w:val="18"/>
    </w:rPr>
  </w:style>
  <w:style w:type="paragraph" w:customStyle="1" w:styleId="Callout">
    <w:name w:val="Callout"/>
    <w:qFormat/>
    <w:pPr>
      <w:pBdr>
        <w:top w:val="single" w:sz="6" w:space="8" w:color="EEF1F8"/>
        <w:left w:val="single" w:sz="6" w:space="8" w:color="EEF1F8"/>
        <w:bottom w:val="single" w:sz="6" w:space="8" w:color="EEF1F8"/>
        <w:right w:val="single" w:sz="6" w:space="8" w:color="EEF1F8"/>
      </w:pBdr>
      <w:shd w:val="clear" w:color="auto" w:fill="EEF1F8"/>
      <w:spacing w:before="200" w:after="200"/>
      <w:ind w:left="180" w:right="180"/>
    </w:pPr>
  </w:style>
  <w:style w:type="paragraph" w:customStyle="1" w:styleId="Rule">
    <w:name w:val="Rule"/>
    <w:qFormat/>
    <w:pPr>
      <w:pBdr>
        <w:top w:val="single" w:sz="6" w:space="8" w:color="2B3F78"/>
        <w:left w:val="single" w:sz="6" w:space="8" w:color="2B3F78"/>
        <w:bottom w:val="single" w:sz="6" w:space="8" w:color="2B3F78"/>
        <w:right w:val="single" w:sz="6" w:space="8" w:color="2B3F78"/>
      </w:pBdr>
      <w:shd w:val="clear" w:color="auto" w:fill="2B3F78"/>
      <w:spacing w:before="200" w:after="200"/>
      <w:ind w:left="180" w:right="180"/>
    </w:pPr>
    <w:rPr>
      <w:b/>
      <w:bCs/>
      <w:color w:val="FFFFFF"/>
    </w:rPr>
  </w:style>
  <w:style w:type="paragraph" w:customStyle="1" w:styleId="Small">
    <w:name w:val="Small"/>
    <w:qFormat/>
    <w:pPr>
      <w:spacing w:after="80" w:line="264" w:lineRule="auto"/>
    </w:pPr>
    <w:rPr>
      <w:color w:val="4A5468"/>
      <w:sz w:val="18"/>
      <w:szCs w:val="18"/>
    </w:rPr>
  </w:style>
  <w:style w:type="paragraph" w:customStyle="1" w:styleId="Write-inLine">
    <w:name w:val="Write-in Line"/>
    <w:qFormat/>
    <w:pPr>
      <w:pBdr>
        <w:bottom w:val="single" w:sz="6" w:space="4" w:color="D5DCEC"/>
        <w:between w:val="single" w:sz="6" w:space="4" w:color="D5DCEC"/>
      </w:pBdr>
      <w:spacing w:after="0" w:line="480" w:lineRule="auto"/>
    </w:pPr>
  </w:style>
  <w:style w:type="paragraph" w:customStyle="1" w:styleId="TableText">
    <w:name w:val="Table Text"/>
    <w:qFormat/>
    <w:pPr>
      <w:spacing w:before="60" w:after="60" w:line="252" w:lineRule="auto"/>
    </w:pPr>
    <w:rPr>
      <w:sz w:val="20"/>
      <w:szCs w:val="20"/>
    </w:rPr>
  </w:style>
  <w:style w:type="character" w:customStyle="1" w:styleId="Fill-in">
    <w:name w:val="Fill-in"/>
    <w:uiPriority w:val="99"/>
    <w:unhideWhenUsed/>
    <w:qFormat/>
    <w:rPr>
      <w:i/>
      <w:iCs/>
      <w:color w:val="4767BD"/>
    </w:rPr>
  </w:style>
  <w:style w:type="character" w:customStyle="1" w:styleId="EmphasisNavy">
    <w:name w:val="Emphasis Navy"/>
    <w:uiPriority w:val="99"/>
    <w:unhideWhenUsed/>
    <w:qFormat/>
    <w:rPr>
      <w:b/>
      <w:bCs/>
      <w:color w:val="2B3F78"/>
    </w:rPr>
  </w:style>
  <w:style w:type="table" w:customStyle="1" w:styleId="AIGPTable">
    <w:name w:val="AIGP Table"/>
    <w:uiPriority w:val="40"/>
    <w:qFormat/>
    <w:pPr>
      <w:spacing w:before="60" w:after="60" w:line="252" w:lineRule="auto"/>
    </w:pPr>
    <w:rPr>
      <w:color w:val="auto"/>
      <w:sz w:val="20"/>
      <w:szCs w:val="20"/>
    </w:rPr>
    <w:tblPr>
      <w:tblStyleRowBandSize w:val="1"/>
      <w:tblBorders>
        <w:top w:val="single" w:sz="4" w:space="0" w:color="D5DCEC"/>
        <w:left w:val="single" w:sz="4" w:space="0" w:color="D5DCEC"/>
        <w:bottom w:val="single" w:sz="4" w:space="0" w:color="D5DCEC"/>
        <w:right w:val="single" w:sz="4" w:space="0" w:color="D5DCEC"/>
        <w:insideH w:val="single" w:sz="4" w:space="0" w:color="D5DCEC"/>
        <w:insideV w:val="single" w:sz="4" w:space="0" w:color="D5DCEC"/>
      </w:tblBorders>
      <w:tblCellMar>
        <w:top w:w="80" w:type="dxa"/>
        <w:left w:w="120" w:type="dxa"/>
        <w:bottom w:w="80" w:type="dxa"/>
        <w:right w:w="120" w:type="dxa"/>
      </w:tblCellMar>
    </w:tblPr>
    <w:tblStylePr w:type="firstRow">
      <w:rPr>
        <w:b/>
        <w:color w:val="FFFFFF"/>
      </w:rPr>
      <w:tblPr/>
      <w:tcPr>
        <w:shd w:val="clear" w:color="auto" w:fill="2B3F78"/>
      </w:tcPr>
    </w:tblStylePr>
    <w:tblStylePr w:type="band2Horz">
      <w:tblPr/>
      <w:tcPr>
        <w:shd w:val="clear" w:color="auto" w:fill="EEF1F8"/>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899</Words>
  <Characters>5130</Characters>
  <Application>Microsoft Office Word</Application>
  <DocSecurity>0</DocSecurity>
  <Lines>42</Lines>
  <Paragraphs>12</Paragraphs>
  <ScaleCrop>false</ScaleCrop>
  <Company/>
  <LinksUpToDate>false</LinksUpToDate>
  <CharactersWithSpaces>6017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Starter Training Start Here</dc:title>
  <dc:creator>John Marshall</dc:creator>
  <dc:description>AI Growth Partners</dc:description>
  <cp:lastModifiedBy>John Marshall</cp:lastModifiedBy>
  <cp:revision>2</cp:revision>
  <dcterms:created xsi:type="dcterms:W3CDTF">2026-09-25T02:06:00Z</dcterms:created>
  <dcterms:modified xsi:type="dcterms:W3CDTF">2026-09-25T02:06:00Z</dcterms:modified>
</cp:coreProperties>
</file>