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E8441F" w14:textId="77777777" w:rsidR="005C75BA" w:rsidRDefault="00000000">
      <w:pPr>
        <w:spacing w:after="200"/>
      </w:pPr>
      <w:r>
        <w:rPr>
          <w:noProof/>
        </w:rPr>
        <w:drawing>
          <wp:inline distT="0" distB="0" distL="0" distR="0" wp14:anchorId="266611EA" wp14:editId="34C9FD66">
            <wp:extent cx="685800" cy="6368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85800" cy="636814"/>
                    </a:xfrm>
                    <a:prstGeom prst="rect">
                      <a:avLst/>
                    </a:prstGeom>
                  </pic:spPr>
                </pic:pic>
              </a:graphicData>
            </a:graphic>
          </wp:inline>
        </w:drawing>
      </w:r>
    </w:p>
    <w:p w14:paraId="448A1488" w14:textId="77777777" w:rsidR="003C4B51" w:rsidRDefault="00000000">
      <w:pPr>
        <w:pStyle w:val="Label"/>
      </w:pPr>
      <w:r>
        <w:t xml:space="preserve">Starter </w:t>
      </w:r>
      <w:proofErr w:type="gramStart"/>
      <w:r>
        <w:t>Training  ·</w:t>
      </w:r>
      <w:proofErr w:type="gramEnd"/>
      <w:r>
        <w:t xml:space="preserve">  Owner Opening Guide</w:t>
      </w:r>
    </w:p>
    <w:p w14:paraId="004272E3" w14:textId="77777777" w:rsidR="003C4B51" w:rsidRDefault="00000000">
      <w:pPr>
        <w:pStyle w:val="Title"/>
      </w:pPr>
      <w:r>
        <w:t>The Two-Minute Opening</w:t>
      </w:r>
    </w:p>
    <w:p w14:paraId="103E1AE7" w14:textId="77777777" w:rsidR="003C4B51" w:rsidRDefault="00000000">
      <w:pPr>
        <w:pBdr>
          <w:bottom w:val="single" w:sz="6" w:space="6" w:color="D5DCEC"/>
        </w:pBdr>
        <w:spacing w:after="160"/>
      </w:pPr>
      <w:r>
        <w:rPr>
          <w:color w:val="4A5468"/>
          <w:sz w:val="18"/>
          <w:szCs w:val="18"/>
        </w:rPr>
        <w:t xml:space="preserve">Version </w:t>
      </w:r>
      <w:proofErr w:type="gramStart"/>
      <w:r>
        <w:rPr>
          <w:color w:val="4A5468"/>
          <w:sz w:val="18"/>
          <w:szCs w:val="18"/>
        </w:rPr>
        <w:t>3.0  ·</w:t>
      </w:r>
      <w:proofErr w:type="gramEnd"/>
      <w:r>
        <w:rPr>
          <w:color w:val="4A5468"/>
          <w:sz w:val="18"/>
          <w:szCs w:val="18"/>
        </w:rPr>
        <w:t xml:space="preserve">  September 2026</w:t>
      </w:r>
    </w:p>
    <w:p w14:paraId="399AB862" w14:textId="77777777" w:rsidR="003C4B51" w:rsidRDefault="00000000">
      <w:pPr>
        <w:pStyle w:val="Label"/>
      </w:pPr>
      <w:r>
        <w:t>Who gives it</w:t>
      </w:r>
    </w:p>
    <w:p w14:paraId="7FA04CBD" w14:textId="77777777" w:rsidR="003C4B51" w:rsidRDefault="00000000">
      <w:r>
        <w:t xml:space="preserve">The owner or the operator, in person. At a lot of dealers those are two different people, and either one works. If neither can be there, any senior executive can give it. A </w:t>
      </w:r>
      <w:proofErr w:type="gramStart"/>
      <w:r>
        <w:t>short recorded</w:t>
      </w:r>
      <w:proofErr w:type="gramEnd"/>
      <w:r>
        <w:t xml:space="preserve"> video from the owner or operator is the last resort. Two minutes, at the very start, while the title slide is up, then hand the room to the facilitator. The room decides how seriously to take the next hour by who stands up first. That is why the opening is required.</w:t>
      </w:r>
    </w:p>
    <w:p w14:paraId="43ACE978" w14:textId="77777777" w:rsidR="003C4B51" w:rsidRDefault="00000000">
      <w:pPr>
        <w:pStyle w:val="Label"/>
      </w:pPr>
      <w:r>
        <w:t>What to cover</w:t>
      </w:r>
    </w:p>
    <w:p w14:paraId="5B856F58" w14:textId="77777777" w:rsidR="003C4B51" w:rsidRDefault="00000000">
      <w:pPr>
        <w:keepNext/>
      </w:pPr>
      <w:r>
        <w:t>Three things, in your own words. These are prompts, not a script. Do not read from this page; look at the room.</w:t>
      </w:r>
    </w:p>
    <w:p w14:paraId="290D5923" w14:textId="77777777" w:rsidR="003C4B51" w:rsidRDefault="00000000">
      <w:pPr>
        <w:pStyle w:val="ListParagraph"/>
        <w:numPr>
          <w:ilvl w:val="0"/>
          <w:numId w:val="5"/>
        </w:numPr>
        <w:spacing w:after="80"/>
      </w:pPr>
      <w:r>
        <w:rPr>
          <w:b/>
          <w:bCs/>
        </w:rPr>
        <w:t>Why we are doing this now.</w:t>
      </w:r>
      <w:r>
        <w:t xml:space="preserve"> Say what you </w:t>
      </w:r>
      <w:proofErr w:type="gramStart"/>
      <w:r>
        <w:t>actually see</w:t>
      </w:r>
      <w:proofErr w:type="gramEnd"/>
      <w:r>
        <w:t>: where good people spend time on work that should take less, and what you want them able to do a year from now. One real example beats three general ones.</w:t>
      </w:r>
    </w:p>
    <w:p w14:paraId="00216936" w14:textId="77777777" w:rsidR="003C4B51" w:rsidRDefault="00000000">
      <w:pPr>
        <w:pStyle w:val="ListParagraph"/>
        <w:numPr>
          <w:ilvl w:val="0"/>
          <w:numId w:val="5"/>
        </w:numPr>
        <w:spacing w:after="80"/>
      </w:pPr>
      <w:r>
        <w:rPr>
          <w:b/>
          <w:bCs/>
        </w:rPr>
        <w:t>What this is not about.</w:t>
      </w:r>
      <w:r>
        <w:t xml:space="preserve"> Not new software, not an IT project, not a connection to the ERP. Then answer the jobs question (below).</w:t>
      </w:r>
    </w:p>
    <w:p w14:paraId="1CCDF9C3" w14:textId="77777777" w:rsidR="003C4B51" w:rsidRDefault="00000000">
      <w:pPr>
        <w:pStyle w:val="ListParagraph"/>
        <w:numPr>
          <w:ilvl w:val="0"/>
          <w:numId w:val="5"/>
        </w:numPr>
        <w:spacing w:after="80"/>
      </w:pPr>
      <w:r>
        <w:rPr>
          <w:b/>
          <w:bCs/>
        </w:rPr>
        <w:t>That you will be asking about it.</w:t>
      </w:r>
      <w:r>
        <w:t xml:space="preserve"> The session ends with a one-week challenge. Tell them you will ask what they tried, then ask two or three people the following week.</w:t>
      </w:r>
    </w:p>
    <w:p w14:paraId="24F369B6" w14:textId="77777777" w:rsidR="003C4B51" w:rsidRDefault="00000000">
      <w:pPr>
        <w:pStyle w:val="Label"/>
      </w:pPr>
      <w:r>
        <w:t>The jobs question</w:t>
      </w:r>
    </w:p>
    <w:p w14:paraId="292B3200" w14:textId="77777777" w:rsidR="003C4B51" w:rsidRDefault="00000000">
      <w:r>
        <w:t>Somebody in the room is wondering about it. Answer it before they ask, in your own words, and only with what is true at your company.</w:t>
      </w:r>
    </w:p>
    <w:p w14:paraId="7929FD64" w14:textId="77777777" w:rsidR="003C4B51" w:rsidRDefault="00000000">
      <w:pPr>
        <w:pStyle w:val="ListParagraph"/>
        <w:numPr>
          <w:ilvl w:val="0"/>
          <w:numId w:val="2"/>
        </w:numPr>
        <w:spacing w:after="80"/>
      </w:pPr>
      <w:r>
        <w:t>If you have no plans to cut jobs because of AI, say so plainly.</w:t>
      </w:r>
    </w:p>
    <w:p w14:paraId="5AEAEBE6" w14:textId="77777777" w:rsidR="003C4B51" w:rsidRDefault="00000000">
      <w:pPr>
        <w:pStyle w:val="ListParagraph"/>
        <w:numPr>
          <w:ilvl w:val="0"/>
          <w:numId w:val="2"/>
        </w:numPr>
        <w:spacing w:after="80"/>
      </w:pPr>
      <w:r>
        <w:t>If you do not know yet, say that. “I do not know yet” is honest.</w:t>
      </w:r>
    </w:p>
    <w:p w14:paraId="0168B917" w14:textId="77777777" w:rsidR="003C4B51" w:rsidRDefault="00000000">
      <w:pPr>
        <w:pStyle w:val="ListParagraph"/>
        <w:numPr>
          <w:ilvl w:val="0"/>
          <w:numId w:val="2"/>
        </w:numPr>
        <w:spacing w:after="80"/>
      </w:pPr>
      <w:r>
        <w:t>If some work will change, say what you expect to change and what will not.</w:t>
      </w:r>
    </w:p>
    <w:p w14:paraId="2991555D" w14:textId="77777777" w:rsidR="003C4B51" w:rsidRDefault="00000000">
      <w:pPr>
        <w:pStyle w:val="Rule"/>
      </w:pPr>
      <w:r>
        <w:t>Do not promise what you cannot keep. No “nobody’s job will ever change,” no numbers you have not decided, no timelines you do not control.</w:t>
      </w:r>
    </w:p>
    <w:p w14:paraId="4784987E" w14:textId="77777777" w:rsidR="003C4B51" w:rsidRDefault="00000000">
      <w:r>
        <w:t xml:space="preserve">The facilitator will not change what you say, add to it, or promise anything beyond it without permission from the owner or operator. If jobs come up later, the facilitator points back to your words. </w:t>
      </w:r>
      <w:proofErr w:type="gramStart"/>
      <w:r>
        <w:t>So</w:t>
      </w:r>
      <w:proofErr w:type="gramEnd"/>
      <w:r>
        <w:t xml:space="preserve"> say what you mean.</w:t>
      </w:r>
    </w:p>
    <w:p w14:paraId="44DAF898" w14:textId="77777777" w:rsidR="003C4B51" w:rsidRDefault="00000000">
      <w:pPr>
        <w:pStyle w:val="Small"/>
      </w:pPr>
      <w:r>
        <w:rPr>
          <w:b/>
          <w:bCs/>
        </w:rPr>
        <w:t>Provided by AI Growth Partners.</w:t>
      </w:r>
      <w:r>
        <w:t xml:space="preserve"> May be distributed and adapted by dealers and associations with attribution retained; may not be resold or repackaged as a commercial training product.</w:t>
      </w:r>
    </w:p>
    <w:sectPr w:rsidR="003C4B51">
      <w:headerReference w:type="default" r:id="rId8"/>
      <w:footerReference w:type="default" r:id="rId9"/>
      <w:headerReference w:type="first" r:id="rId10"/>
      <w:footerReference w:type="first" r:id="rId11"/>
      <w:pgSz w:w="12240" w:h="15840"/>
      <w:pgMar w:top="1440" w:right="1440" w:bottom="1300" w:left="1440" w:header="560" w:footer="5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54580C" w14:textId="77777777" w:rsidR="00F56009" w:rsidRDefault="00F56009">
      <w:pPr>
        <w:spacing w:after="0" w:line="240" w:lineRule="auto"/>
      </w:pPr>
      <w:r>
        <w:separator/>
      </w:r>
    </w:p>
  </w:endnote>
  <w:endnote w:type="continuationSeparator" w:id="0">
    <w:p w14:paraId="7474B9E2" w14:textId="77777777" w:rsidR="00F56009" w:rsidRDefault="00F56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1739A" w14:textId="77777777" w:rsidR="005C75BA" w:rsidRDefault="00000000">
    <w:pPr>
      <w:pBdr>
        <w:top w:val="single" w:sz="4" w:space="8" w:color="D5DCEC"/>
      </w:pBdr>
      <w:tabs>
        <w:tab w:val="right" w:pos="9360"/>
      </w:tabs>
      <w:spacing w:after="0"/>
    </w:pPr>
    <w:r>
      <w:rPr>
        <w:noProof/>
      </w:rPr>
      <w:drawing>
        <wp:inline distT="0" distB="0" distL="0" distR="0" wp14:anchorId="55FE1E1E" wp14:editId="10D641AA">
          <wp:extent cx="200025" cy="171450"/>
          <wp:effectExtent l="0" t="0" r="0" b="0"/>
          <wp:docPr id="276388166" name="Picture 276388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00025" cy="171450"/>
                  </a:xfrm>
                  <a:prstGeom prst="rect">
                    <a:avLst/>
                  </a:prstGeom>
                </pic:spPr>
              </pic:pic>
            </a:graphicData>
          </a:graphic>
        </wp:inline>
      </w:drawing>
    </w:r>
    <w:r>
      <w:rPr>
        <w:color w:val="4A5468"/>
        <w:sz w:val="16"/>
        <w:szCs w:val="16"/>
      </w:rPr>
      <w:t xml:space="preserve">   Starter Training Owner Opening </w:t>
    </w:r>
    <w:proofErr w:type="gramStart"/>
    <w:r>
      <w:rPr>
        <w:color w:val="4A5468"/>
        <w:sz w:val="16"/>
        <w:szCs w:val="16"/>
      </w:rPr>
      <w:t>Guide  ·</w:t>
    </w:r>
    <w:proofErr w:type="gramEnd"/>
    <w:r>
      <w:rPr>
        <w:color w:val="4A5468"/>
        <w:sz w:val="16"/>
        <w:szCs w:val="16"/>
      </w:rPr>
      <w:t xml:space="preserve">  v3.0</w:t>
    </w:r>
    <w:r>
      <w:rPr>
        <w:color w:val="4A5468"/>
        <w:sz w:val="16"/>
        <w:szCs w:val="16"/>
      </w:rPr>
      <w:tab/>
    </w:r>
    <w:r>
      <w:rPr>
        <w:color w:val="4A5468"/>
        <w:sz w:val="16"/>
        <w:szCs w:val="16"/>
      </w:rPr>
      <w:fldChar w:fldCharType="begin"/>
    </w:r>
    <w:r>
      <w:rPr>
        <w:color w:val="4A5468"/>
        <w:sz w:val="16"/>
        <w:szCs w:val="16"/>
      </w:rPr>
      <w:instrText>PAGE</w:instrText>
    </w:r>
    <w:r>
      <w:rPr>
        <w:color w:val="4A5468"/>
        <w:sz w:val="16"/>
        <w:szCs w:val="16"/>
      </w:rPr>
      <w:fldChar w:fldCharType="separate"/>
    </w:r>
    <w:r w:rsidR="00952929">
      <w:rPr>
        <w:noProof/>
        <w:color w:val="4A5468"/>
        <w:sz w:val="16"/>
        <w:szCs w:val="16"/>
      </w:rPr>
      <w:t>2</w:t>
    </w:r>
    <w:r>
      <w:rPr>
        <w:color w:val="4A5468"/>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5EFF49" w14:textId="77777777" w:rsidR="005C75BA" w:rsidRDefault="005C75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9E1580" w14:textId="77777777" w:rsidR="00F56009" w:rsidRDefault="00F56009">
      <w:pPr>
        <w:spacing w:after="0" w:line="240" w:lineRule="auto"/>
      </w:pPr>
      <w:r>
        <w:separator/>
      </w:r>
    </w:p>
  </w:footnote>
  <w:footnote w:type="continuationSeparator" w:id="0">
    <w:p w14:paraId="67AA040B" w14:textId="77777777" w:rsidR="00F56009" w:rsidRDefault="00F560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ABD961" w14:textId="77777777" w:rsidR="005C75BA" w:rsidRDefault="005C75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678552" w14:textId="77777777" w:rsidR="005C75BA" w:rsidRDefault="005C75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E06C25"/>
    <w:multiLevelType w:val="hybridMultilevel"/>
    <w:tmpl w:val="4AC496E0"/>
    <w:lvl w:ilvl="0" w:tplc="B568F446">
      <w:start w:val="1"/>
      <w:numFmt w:val="bullet"/>
      <w:lvlText w:val="•"/>
      <w:lvlJc w:val="left"/>
      <w:pPr>
        <w:ind w:left="360" w:hanging="270"/>
      </w:pPr>
      <w:rPr>
        <w:color w:val="2B3F78"/>
      </w:rPr>
    </w:lvl>
    <w:lvl w:ilvl="1" w:tplc="D084CCE6">
      <w:start w:val="1"/>
      <w:numFmt w:val="bullet"/>
      <w:lvlText w:val="–"/>
      <w:lvlJc w:val="left"/>
      <w:pPr>
        <w:ind w:left="720" w:hanging="270"/>
      </w:pPr>
      <w:rPr>
        <w:color w:val="4A5468"/>
      </w:rPr>
    </w:lvl>
    <w:lvl w:ilvl="2" w:tplc="07D85D86">
      <w:numFmt w:val="decimal"/>
      <w:lvlText w:val=""/>
      <w:lvlJc w:val="left"/>
    </w:lvl>
    <w:lvl w:ilvl="3" w:tplc="341C986E">
      <w:numFmt w:val="decimal"/>
      <w:lvlText w:val=""/>
      <w:lvlJc w:val="left"/>
    </w:lvl>
    <w:lvl w:ilvl="4" w:tplc="188E6100">
      <w:numFmt w:val="decimal"/>
      <w:lvlText w:val=""/>
      <w:lvlJc w:val="left"/>
    </w:lvl>
    <w:lvl w:ilvl="5" w:tplc="B57CD522">
      <w:numFmt w:val="decimal"/>
      <w:lvlText w:val=""/>
      <w:lvlJc w:val="left"/>
    </w:lvl>
    <w:lvl w:ilvl="6" w:tplc="276C9D0E">
      <w:numFmt w:val="decimal"/>
      <w:lvlText w:val=""/>
      <w:lvlJc w:val="left"/>
    </w:lvl>
    <w:lvl w:ilvl="7" w:tplc="AA16987C">
      <w:numFmt w:val="decimal"/>
      <w:lvlText w:val=""/>
      <w:lvlJc w:val="left"/>
    </w:lvl>
    <w:lvl w:ilvl="8" w:tplc="4E5ED96E">
      <w:numFmt w:val="decimal"/>
      <w:lvlText w:val=""/>
      <w:lvlJc w:val="left"/>
    </w:lvl>
  </w:abstractNum>
  <w:abstractNum w:abstractNumId="1" w15:restartNumberingAfterBreak="0">
    <w:nsid w:val="1E10725F"/>
    <w:multiLevelType w:val="hybridMultilevel"/>
    <w:tmpl w:val="F8F8E5DE"/>
    <w:lvl w:ilvl="0" w:tplc="00B43D4A">
      <w:start w:val="1"/>
      <w:numFmt w:val="bullet"/>
      <w:lvlText w:val="☐"/>
      <w:lvlJc w:val="left"/>
      <w:pPr>
        <w:ind w:left="360" w:hanging="360"/>
      </w:pPr>
      <w:rPr>
        <w:rFonts w:ascii="Segoe UI Symbol" w:eastAsia="Segoe UI Symbol" w:hAnsi="Segoe UI Symbol" w:cs="Segoe UI Symbol"/>
        <w:color w:val="2B3F78"/>
      </w:rPr>
    </w:lvl>
    <w:lvl w:ilvl="1" w:tplc="8F46EE58">
      <w:numFmt w:val="decimal"/>
      <w:lvlText w:val=""/>
      <w:lvlJc w:val="left"/>
    </w:lvl>
    <w:lvl w:ilvl="2" w:tplc="593E3188">
      <w:numFmt w:val="decimal"/>
      <w:lvlText w:val=""/>
      <w:lvlJc w:val="left"/>
    </w:lvl>
    <w:lvl w:ilvl="3" w:tplc="B3040F28">
      <w:numFmt w:val="decimal"/>
      <w:lvlText w:val=""/>
      <w:lvlJc w:val="left"/>
    </w:lvl>
    <w:lvl w:ilvl="4" w:tplc="EF8EBCC2">
      <w:numFmt w:val="decimal"/>
      <w:lvlText w:val=""/>
      <w:lvlJc w:val="left"/>
    </w:lvl>
    <w:lvl w:ilvl="5" w:tplc="0B04E228">
      <w:numFmt w:val="decimal"/>
      <w:lvlText w:val=""/>
      <w:lvlJc w:val="left"/>
    </w:lvl>
    <w:lvl w:ilvl="6" w:tplc="C80E690A">
      <w:numFmt w:val="decimal"/>
      <w:lvlText w:val=""/>
      <w:lvlJc w:val="left"/>
    </w:lvl>
    <w:lvl w:ilvl="7" w:tplc="1E74C406">
      <w:numFmt w:val="decimal"/>
      <w:lvlText w:val=""/>
      <w:lvlJc w:val="left"/>
    </w:lvl>
    <w:lvl w:ilvl="8" w:tplc="C2A23FDA">
      <w:numFmt w:val="decimal"/>
      <w:lvlText w:val=""/>
      <w:lvlJc w:val="left"/>
    </w:lvl>
  </w:abstractNum>
  <w:abstractNum w:abstractNumId="2" w15:restartNumberingAfterBreak="0">
    <w:nsid w:val="3DCF6E3E"/>
    <w:multiLevelType w:val="hybridMultilevel"/>
    <w:tmpl w:val="24BEF0E8"/>
    <w:lvl w:ilvl="0" w:tplc="7C8A2490">
      <w:start w:val="1"/>
      <w:numFmt w:val="decimal"/>
      <w:lvlText w:val="%1."/>
      <w:lvlJc w:val="left"/>
      <w:pPr>
        <w:ind w:left="360" w:hanging="360"/>
      </w:pPr>
      <w:rPr>
        <w:b/>
        <w:bCs/>
        <w:color w:val="2B3F78"/>
      </w:rPr>
    </w:lvl>
    <w:lvl w:ilvl="1" w:tplc="177C5520">
      <w:numFmt w:val="decimal"/>
      <w:lvlText w:val=""/>
      <w:lvlJc w:val="left"/>
    </w:lvl>
    <w:lvl w:ilvl="2" w:tplc="1EF8740E">
      <w:numFmt w:val="decimal"/>
      <w:lvlText w:val=""/>
      <w:lvlJc w:val="left"/>
    </w:lvl>
    <w:lvl w:ilvl="3" w:tplc="B10A5956">
      <w:numFmt w:val="decimal"/>
      <w:lvlText w:val=""/>
      <w:lvlJc w:val="left"/>
    </w:lvl>
    <w:lvl w:ilvl="4" w:tplc="C18E00F0">
      <w:numFmt w:val="decimal"/>
      <w:lvlText w:val=""/>
      <w:lvlJc w:val="left"/>
    </w:lvl>
    <w:lvl w:ilvl="5" w:tplc="5C34A50C">
      <w:numFmt w:val="decimal"/>
      <w:lvlText w:val=""/>
      <w:lvlJc w:val="left"/>
    </w:lvl>
    <w:lvl w:ilvl="6" w:tplc="5CF0E76C">
      <w:numFmt w:val="decimal"/>
      <w:lvlText w:val=""/>
      <w:lvlJc w:val="left"/>
    </w:lvl>
    <w:lvl w:ilvl="7" w:tplc="E08E5F4A">
      <w:numFmt w:val="decimal"/>
      <w:lvlText w:val=""/>
      <w:lvlJc w:val="left"/>
    </w:lvl>
    <w:lvl w:ilvl="8" w:tplc="F26A5356">
      <w:numFmt w:val="decimal"/>
      <w:lvlText w:val=""/>
      <w:lvlJc w:val="left"/>
    </w:lvl>
  </w:abstractNum>
  <w:abstractNum w:abstractNumId="3" w15:restartNumberingAfterBreak="0">
    <w:nsid w:val="42EC0861"/>
    <w:multiLevelType w:val="hybridMultilevel"/>
    <w:tmpl w:val="1F9AB586"/>
    <w:lvl w:ilvl="0" w:tplc="815879A6">
      <w:start w:val="1"/>
      <w:numFmt w:val="bullet"/>
      <w:lvlText w:val="●"/>
      <w:lvlJc w:val="left"/>
      <w:pPr>
        <w:ind w:left="720" w:hanging="360"/>
      </w:pPr>
    </w:lvl>
    <w:lvl w:ilvl="1" w:tplc="4D30BCF4">
      <w:start w:val="1"/>
      <w:numFmt w:val="bullet"/>
      <w:lvlText w:val="○"/>
      <w:lvlJc w:val="left"/>
      <w:pPr>
        <w:ind w:left="1440" w:hanging="360"/>
      </w:pPr>
    </w:lvl>
    <w:lvl w:ilvl="2" w:tplc="91943DD2">
      <w:start w:val="1"/>
      <w:numFmt w:val="bullet"/>
      <w:lvlText w:val="■"/>
      <w:lvlJc w:val="left"/>
      <w:pPr>
        <w:ind w:left="2160" w:hanging="360"/>
      </w:pPr>
    </w:lvl>
    <w:lvl w:ilvl="3" w:tplc="161EC250">
      <w:start w:val="1"/>
      <w:numFmt w:val="bullet"/>
      <w:lvlText w:val="●"/>
      <w:lvlJc w:val="left"/>
      <w:pPr>
        <w:ind w:left="2880" w:hanging="360"/>
      </w:pPr>
    </w:lvl>
    <w:lvl w:ilvl="4" w:tplc="33908BFE">
      <w:start w:val="1"/>
      <w:numFmt w:val="bullet"/>
      <w:lvlText w:val="○"/>
      <w:lvlJc w:val="left"/>
      <w:pPr>
        <w:ind w:left="3600" w:hanging="360"/>
      </w:pPr>
    </w:lvl>
    <w:lvl w:ilvl="5" w:tplc="25163224">
      <w:start w:val="1"/>
      <w:numFmt w:val="bullet"/>
      <w:lvlText w:val="■"/>
      <w:lvlJc w:val="left"/>
      <w:pPr>
        <w:ind w:left="4320" w:hanging="360"/>
      </w:pPr>
    </w:lvl>
    <w:lvl w:ilvl="6" w:tplc="13E22FC4">
      <w:start w:val="1"/>
      <w:numFmt w:val="bullet"/>
      <w:lvlText w:val="●"/>
      <w:lvlJc w:val="left"/>
      <w:pPr>
        <w:ind w:left="5040" w:hanging="360"/>
      </w:pPr>
    </w:lvl>
    <w:lvl w:ilvl="7" w:tplc="CEEE3306">
      <w:start w:val="1"/>
      <w:numFmt w:val="bullet"/>
      <w:lvlText w:val="●"/>
      <w:lvlJc w:val="left"/>
      <w:pPr>
        <w:ind w:left="5760" w:hanging="360"/>
      </w:pPr>
    </w:lvl>
    <w:lvl w:ilvl="8" w:tplc="EF64610C">
      <w:start w:val="1"/>
      <w:numFmt w:val="bullet"/>
      <w:lvlText w:val="●"/>
      <w:lvlJc w:val="left"/>
      <w:pPr>
        <w:ind w:left="6480" w:hanging="360"/>
      </w:pPr>
    </w:lvl>
  </w:abstractNum>
  <w:num w:numId="1" w16cid:durableId="1471168881">
    <w:abstractNumId w:val="3"/>
    <w:lvlOverride w:ilvl="0">
      <w:startOverride w:val="1"/>
    </w:lvlOverride>
  </w:num>
  <w:num w:numId="2" w16cid:durableId="1817142558">
    <w:abstractNumId w:val="0"/>
    <w:lvlOverride w:ilvl="0">
      <w:startOverride w:val="1"/>
    </w:lvlOverride>
  </w:num>
  <w:num w:numId="3" w16cid:durableId="85151048">
    <w:abstractNumId w:val="2"/>
    <w:lvlOverride w:ilvl="0">
      <w:startOverride w:val="1"/>
    </w:lvlOverride>
  </w:num>
  <w:num w:numId="4" w16cid:durableId="788476537">
    <w:abstractNumId w:val="1"/>
    <w:lvlOverride w:ilvl="0">
      <w:startOverride w:val="1"/>
    </w:lvlOverride>
  </w:num>
  <w:num w:numId="5" w16cid:durableId="1912544887">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929"/>
    <w:rsid w:val="00245D1A"/>
    <w:rsid w:val="003C4B51"/>
    <w:rsid w:val="005C75BA"/>
    <w:rsid w:val="00952929"/>
    <w:rsid w:val="00CF3A4C"/>
    <w:rsid w:val="00F44E7A"/>
    <w:rsid w:val="00F56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58A011"/>
  <w15:docId w15:val="{74B73E52-1E28-9F43-9063-C44321A5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101623"/>
        <w:sz w:val="22"/>
        <w:szCs w:val="22"/>
        <w:lang w:val="en-US" w:eastAsia="en-US"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360" w:line="240" w:lineRule="auto"/>
      <w:outlineLvl w:val="0"/>
    </w:pPr>
    <w:rPr>
      <w:b/>
      <w:bCs/>
      <w:sz w:val="36"/>
      <w:szCs w:val="36"/>
    </w:rPr>
  </w:style>
  <w:style w:type="paragraph" w:styleId="Heading2">
    <w:name w:val="heading 2"/>
    <w:uiPriority w:val="9"/>
    <w:unhideWhenUsed/>
    <w:qFormat/>
    <w:pPr>
      <w:keepNext/>
      <w:keepLines/>
      <w:spacing w:before="280" w:after="100" w:line="240" w:lineRule="auto"/>
      <w:outlineLvl w:val="1"/>
    </w:pPr>
    <w:rPr>
      <w:b/>
      <w:bCs/>
      <w:color w:val="2B3F78"/>
      <w:sz w:val="28"/>
      <w:szCs w:val="28"/>
    </w:rPr>
  </w:style>
  <w:style w:type="paragraph" w:styleId="Heading3">
    <w:name w:val="heading 3"/>
    <w:uiPriority w:val="9"/>
    <w:unhideWhenUsed/>
    <w:qFormat/>
    <w:pPr>
      <w:keepNext/>
      <w:spacing w:before="200" w:after="80" w:line="240" w:lineRule="auto"/>
      <w:outlineLvl w:val="2"/>
    </w:pPr>
    <w:rPr>
      <w:b/>
      <w:bCs/>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160" w:line="240" w:lineRule="auto"/>
    </w:pPr>
    <w:rPr>
      <w:b/>
      <w:bCs/>
      <w:sz w:val="52"/>
      <w:szCs w:val="5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pPr>
      <w:spacing w:after="240"/>
    </w:pPr>
    <w:rPr>
      <w:color w:val="4A5468"/>
      <w:sz w:val="28"/>
      <w:szCs w:val="28"/>
    </w:rPr>
  </w:style>
  <w:style w:type="paragraph" w:customStyle="1" w:styleId="Label">
    <w:name w:val="Label"/>
    <w:qFormat/>
    <w:pPr>
      <w:keepNext/>
      <w:spacing w:before="120" w:after="60"/>
    </w:pPr>
    <w:rPr>
      <w:b/>
      <w:bCs/>
      <w:caps/>
      <w:color w:val="4767BD"/>
      <w:spacing w:val="30"/>
      <w:sz w:val="18"/>
      <w:szCs w:val="18"/>
    </w:rPr>
  </w:style>
  <w:style w:type="paragraph" w:customStyle="1" w:styleId="Callout">
    <w:name w:val="Callout"/>
    <w:qFormat/>
    <w:pPr>
      <w:pBdr>
        <w:top w:val="single" w:sz="6" w:space="8" w:color="EEF1F8"/>
        <w:left w:val="single" w:sz="6" w:space="8" w:color="EEF1F8"/>
        <w:bottom w:val="single" w:sz="6" w:space="8" w:color="EEF1F8"/>
        <w:right w:val="single" w:sz="6" w:space="8" w:color="EEF1F8"/>
      </w:pBdr>
      <w:shd w:val="clear" w:color="auto" w:fill="EEF1F8"/>
      <w:spacing w:before="200" w:after="200"/>
      <w:ind w:left="180" w:right="180"/>
    </w:pPr>
  </w:style>
  <w:style w:type="paragraph" w:customStyle="1" w:styleId="Rule">
    <w:name w:val="Rule"/>
    <w:qFormat/>
    <w:pPr>
      <w:pBdr>
        <w:top w:val="single" w:sz="6" w:space="8" w:color="2B3F78"/>
        <w:left w:val="single" w:sz="6" w:space="8" w:color="2B3F78"/>
        <w:bottom w:val="single" w:sz="6" w:space="8" w:color="2B3F78"/>
        <w:right w:val="single" w:sz="6" w:space="8" w:color="2B3F78"/>
      </w:pBdr>
      <w:shd w:val="clear" w:color="auto" w:fill="2B3F78"/>
      <w:spacing w:before="200" w:after="200"/>
      <w:ind w:left="180" w:right="180"/>
    </w:pPr>
    <w:rPr>
      <w:b/>
      <w:bCs/>
      <w:color w:val="FFFFFF"/>
    </w:rPr>
  </w:style>
  <w:style w:type="paragraph" w:customStyle="1" w:styleId="Small">
    <w:name w:val="Small"/>
    <w:qFormat/>
    <w:pPr>
      <w:spacing w:after="80" w:line="264" w:lineRule="auto"/>
    </w:pPr>
    <w:rPr>
      <w:color w:val="4A5468"/>
      <w:sz w:val="18"/>
      <w:szCs w:val="18"/>
    </w:rPr>
  </w:style>
  <w:style w:type="paragraph" w:customStyle="1" w:styleId="Write-inLine">
    <w:name w:val="Write-in Line"/>
    <w:qFormat/>
    <w:pPr>
      <w:pBdr>
        <w:bottom w:val="single" w:sz="6" w:space="4" w:color="D5DCEC"/>
        <w:between w:val="single" w:sz="6" w:space="4" w:color="D5DCEC"/>
      </w:pBdr>
      <w:spacing w:after="0" w:line="480" w:lineRule="auto"/>
    </w:pPr>
  </w:style>
  <w:style w:type="paragraph" w:customStyle="1" w:styleId="TableText">
    <w:name w:val="Table Text"/>
    <w:qFormat/>
    <w:pPr>
      <w:spacing w:before="60" w:after="60" w:line="252" w:lineRule="auto"/>
    </w:pPr>
    <w:rPr>
      <w:sz w:val="20"/>
      <w:szCs w:val="20"/>
    </w:rPr>
  </w:style>
  <w:style w:type="character" w:customStyle="1" w:styleId="Fill-in">
    <w:name w:val="Fill-in"/>
    <w:uiPriority w:val="99"/>
    <w:unhideWhenUsed/>
    <w:qFormat/>
    <w:rPr>
      <w:i/>
      <w:iCs/>
      <w:color w:val="4767BD"/>
    </w:rPr>
  </w:style>
  <w:style w:type="character" w:customStyle="1" w:styleId="EmphasisNavy">
    <w:name w:val="Emphasis Navy"/>
    <w:uiPriority w:val="99"/>
    <w:unhideWhenUsed/>
    <w:qFormat/>
    <w:rPr>
      <w:b/>
      <w:bCs/>
      <w:color w:val="2B3F78"/>
    </w:rPr>
  </w:style>
  <w:style w:type="table" w:customStyle="1" w:styleId="AIGPTable">
    <w:name w:val="AIGP Table"/>
    <w:uiPriority w:val="40"/>
    <w:qFormat/>
    <w:pPr>
      <w:spacing w:before="60" w:after="60" w:line="252" w:lineRule="auto"/>
    </w:pPr>
    <w:rPr>
      <w:color w:val="auto"/>
      <w:sz w:val="20"/>
      <w:szCs w:val="20"/>
    </w:rPr>
    <w:tblPr>
      <w:tblStyleRowBandSize w:val="1"/>
      <w:tblBorders>
        <w:top w:val="single" w:sz="4" w:space="0" w:color="D5DCEC"/>
        <w:left w:val="single" w:sz="4" w:space="0" w:color="D5DCEC"/>
        <w:bottom w:val="single" w:sz="4" w:space="0" w:color="D5DCEC"/>
        <w:right w:val="single" w:sz="4" w:space="0" w:color="D5DCEC"/>
        <w:insideH w:val="single" w:sz="4" w:space="0" w:color="D5DCEC"/>
        <w:insideV w:val="single" w:sz="4" w:space="0" w:color="D5DCEC"/>
      </w:tblBorders>
      <w:tblCellMar>
        <w:top w:w="80" w:type="dxa"/>
        <w:left w:w="120" w:type="dxa"/>
        <w:bottom w:w="80" w:type="dxa"/>
        <w:right w:w="120" w:type="dxa"/>
      </w:tblCellMar>
    </w:tblPr>
    <w:tblStylePr w:type="firstRow">
      <w:rPr>
        <w:b/>
        <w:color w:val="FFFFFF"/>
      </w:rPr>
      <w:tblPr/>
      <w:tcPr>
        <w:shd w:val="clear" w:color="auto" w:fill="2B3F78"/>
      </w:tcPr>
    </w:tblStylePr>
    <w:tblStylePr w:type="band2Horz">
      <w:tblPr/>
      <w:tcPr>
        <w:shd w:val="clear" w:color="auto" w:fill="EEF1F8"/>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312</Words>
  <Characters>1784</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Starter Training Owner Opening Guide</dc:title>
  <dc:creator>John Marshall</dc:creator>
  <dc:description>AI Growth Partners</dc:description>
  <cp:lastModifiedBy>John Marshall</cp:lastModifiedBy>
  <cp:revision>2</cp:revision>
  <dcterms:created xsi:type="dcterms:W3CDTF">2026-09-25T02:08:00Z</dcterms:created>
  <dcterms:modified xsi:type="dcterms:W3CDTF">2026-09-25T02:08:00Z</dcterms:modified>
</cp:coreProperties>
</file>